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E" w:rsidRDefault="00823F32" w:rsidP="00823F32">
      <w:pPr>
        <w:jc w:val="center"/>
        <w:rPr>
          <w:rFonts w:cstheme="minorHAnsi"/>
          <w:b/>
          <w:sz w:val="40"/>
          <w:szCs w:val="40"/>
        </w:rPr>
      </w:pPr>
      <w:r w:rsidRPr="00823F32">
        <w:rPr>
          <w:rFonts w:cstheme="minorHAnsi"/>
          <w:b/>
          <w:sz w:val="40"/>
          <w:szCs w:val="40"/>
        </w:rPr>
        <w:t>У С Т А В</w:t>
      </w: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На Народно Читалище „Н.Й.Вапцаров-1920“</w:t>
      </w: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Село Соколаре, </w:t>
      </w:r>
      <w:proofErr w:type="spellStart"/>
      <w:r>
        <w:rPr>
          <w:rFonts w:cstheme="minorHAnsi"/>
          <w:b/>
          <w:sz w:val="40"/>
          <w:szCs w:val="40"/>
        </w:rPr>
        <w:t>обл</w:t>
      </w:r>
      <w:proofErr w:type="spellEnd"/>
      <w:r>
        <w:rPr>
          <w:rFonts w:cstheme="minorHAnsi"/>
          <w:b/>
          <w:sz w:val="40"/>
          <w:szCs w:val="40"/>
        </w:rPr>
        <w:t>. Враца</w:t>
      </w: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/АКТУАЛИЗИРАН ОТЧЕТНО – СЪБРАНИЕ, ПРОВЕДЕНО НА 1.03.2015г. В СЪОТВЕТСТВИЕ С ЗАКОНА НА НАРОДНИТЕ ЧИТАЛИЩА ОБНАРОДВАН В ДВ, БР. 42/05.06.2009г./</w:t>
      </w: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С. СОКОЛАРЕ</w:t>
      </w:r>
    </w:p>
    <w:p w:rsidR="00823F32" w:rsidRDefault="00823F32" w:rsidP="00823F3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2015 г.</w:t>
      </w:r>
    </w:p>
    <w:p w:rsidR="0049580A" w:rsidRDefault="00823F32" w:rsidP="00823F32">
      <w:pPr>
        <w:rPr>
          <w:rFonts w:cstheme="minorHAnsi"/>
          <w:b/>
          <w:sz w:val="32"/>
          <w:szCs w:val="32"/>
        </w:rPr>
      </w:pPr>
      <w:r w:rsidRPr="00823F32">
        <w:rPr>
          <w:rFonts w:cstheme="minorHAnsi"/>
          <w:b/>
          <w:sz w:val="32"/>
          <w:szCs w:val="32"/>
        </w:rPr>
        <w:lastRenderedPageBreak/>
        <w:t xml:space="preserve">Народно читалище „Н.Й.Вапцаров-1920“ с. Соколаре, </w:t>
      </w:r>
      <w:proofErr w:type="spellStart"/>
      <w:r w:rsidRPr="00823F32">
        <w:rPr>
          <w:rFonts w:cstheme="minorHAnsi"/>
          <w:b/>
          <w:sz w:val="32"/>
          <w:szCs w:val="32"/>
        </w:rPr>
        <w:t>обл</w:t>
      </w:r>
      <w:proofErr w:type="spellEnd"/>
      <w:r w:rsidRPr="00823F32">
        <w:rPr>
          <w:rFonts w:cstheme="minorHAnsi"/>
          <w:b/>
          <w:sz w:val="32"/>
          <w:szCs w:val="32"/>
        </w:rPr>
        <w:t xml:space="preserve">. Враца е </w:t>
      </w:r>
      <w:r>
        <w:rPr>
          <w:rFonts w:cstheme="minorHAnsi"/>
          <w:b/>
          <w:sz w:val="32"/>
          <w:szCs w:val="32"/>
        </w:rPr>
        <w:t xml:space="preserve">създадено през 1898 г. Чрез своята многостранна народополезна дейност то допринася за съхранението  и развитието на театралното, музикалното, художественото и др. </w:t>
      </w:r>
      <w:r w:rsidR="0049580A">
        <w:rPr>
          <w:rFonts w:cstheme="minorHAnsi"/>
          <w:b/>
          <w:sz w:val="32"/>
          <w:szCs w:val="32"/>
        </w:rPr>
        <w:t>Изкуства, библиотечно дело за осъществяване на културна дейност в селото.</w:t>
      </w:r>
    </w:p>
    <w:p w:rsidR="0049580A" w:rsidRDefault="0049580A" w:rsidP="00BD3A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ГЛАВА ПЪРВА</w:t>
      </w:r>
    </w:p>
    <w:p w:rsidR="0049580A" w:rsidRDefault="0049580A" w:rsidP="00BD3A99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ОБЩИ ПРИЛОЖЕНИЯ</w:t>
      </w:r>
    </w:p>
    <w:p w:rsidR="00BD3A99" w:rsidRDefault="00BD3A99" w:rsidP="00BD3A99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49580A" w:rsidRDefault="0049580A" w:rsidP="0049580A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ЧЛ. 1. </w:t>
      </w:r>
      <w:r w:rsidR="00BE439A">
        <w:rPr>
          <w:rFonts w:ascii="Times New Roman" w:hAnsi="Times New Roman" w:cs="Times New Roman"/>
          <w:sz w:val="32"/>
          <w:szCs w:val="32"/>
        </w:rPr>
        <w:t>Народно Читалище „Н.Й.Вапцаров - 1920“ с. Соколаре е самоуправляващо се културно просветно сдружение на населението в селото, което изпълнява и държавни културно -  просветни задачи.</w:t>
      </w:r>
    </w:p>
    <w:p w:rsidR="00BE439A" w:rsidRDefault="00BE439A" w:rsidP="00495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2. Народно Читалище „Н.Й.Вапцаров – 1920“ е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юридичиско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лице с нестопанска цел.</w:t>
      </w:r>
    </w:p>
    <w:p w:rsidR="00BE439A" w:rsidRDefault="00BE439A" w:rsidP="00495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3. В дейността на читалището могат да участват всички физически лица без оглед на ограничения на възраст, пол, политически и регионални възгледи и етническо самосъзнание.</w:t>
      </w:r>
    </w:p>
    <w:p w:rsidR="00BE439A" w:rsidRDefault="00BE439A" w:rsidP="00495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ЧЛ. 4. /1/ / Изм. – ДВ</w:t>
      </w:r>
      <w:r w:rsidR="001701B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бр.42 от 2009г. / Целта на читалището е да задоволява потребностите на гражданите, свързани със:</w:t>
      </w:r>
    </w:p>
    <w:p w:rsidR="001701BE" w:rsidRDefault="00BE439A" w:rsidP="00124AEF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</w:t>
      </w:r>
      <w:r w:rsidR="001701BE">
        <w:rPr>
          <w:rFonts w:ascii="Times New Roman" w:hAnsi="Times New Roman" w:cs="Times New Roman"/>
          <w:sz w:val="32"/>
          <w:szCs w:val="32"/>
        </w:rPr>
        <w:t>Доп. – ДВ., бр. 42 от 2009г./ Развитие и обогатяване на културния живот, социалната и образователната дейност в населеното място, където осъществява дейността си;</w:t>
      </w:r>
    </w:p>
    <w:p w:rsidR="00BE439A" w:rsidRDefault="001701BE" w:rsidP="00124AEF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Запазване на обичаите и традициите на българския народ;</w:t>
      </w:r>
      <w:r w:rsidR="00BE439A" w:rsidRPr="00BE439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701BE" w:rsidRDefault="001701BE" w:rsidP="00124AEF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1701BE" w:rsidRDefault="001701BE" w:rsidP="00124AEF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Възпитание и утвърждаване на националното самосъзнание.</w:t>
      </w:r>
    </w:p>
    <w:p w:rsidR="001701BE" w:rsidRDefault="001701BE" w:rsidP="00124AEF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/нова – ДВ., бр. 42 от 2009г./ осигуряване на достъп до информация.</w:t>
      </w:r>
    </w:p>
    <w:p w:rsidR="001701BE" w:rsidRDefault="001701BE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</w:p>
    <w:p w:rsidR="001701BE" w:rsidRDefault="001701BE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/2/ /Изв. – ДВ., бр. 42 от 2009г./ За постигане целите по ал.1 читалището извършва следните дейности:</w:t>
      </w:r>
    </w:p>
    <w:p w:rsidR="001701BE" w:rsidRDefault="001701BE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1./ доп. – ДВ., бр. 42 от 2009г./ Уреждане и поддържане на библиотека, читалня, фото-, фоно-,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филмо</w:t>
      </w:r>
      <w:proofErr w:type="spellEnd"/>
      <w:r>
        <w:rPr>
          <w:rFonts w:ascii="Times New Roman" w:hAnsi="Times New Roman" w:cs="Times New Roman"/>
          <w:sz w:val="32"/>
          <w:szCs w:val="32"/>
        </w:rPr>
        <w:t>- и видеотеки, както и поддържане на електронни информационни мрежи</w:t>
      </w:r>
      <w:r w:rsidR="00124AEF">
        <w:rPr>
          <w:rFonts w:ascii="Times New Roman" w:hAnsi="Times New Roman" w:cs="Times New Roman"/>
          <w:sz w:val="32"/>
          <w:szCs w:val="32"/>
        </w:rPr>
        <w:t>;</w:t>
      </w:r>
    </w:p>
    <w:p w:rsidR="00124AEF" w:rsidRDefault="00124AEF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Развитие и подпомагане </w:t>
      </w:r>
      <w:r w:rsidR="007241B6">
        <w:rPr>
          <w:rFonts w:ascii="Times New Roman" w:hAnsi="Times New Roman" w:cs="Times New Roman"/>
          <w:sz w:val="32"/>
          <w:szCs w:val="32"/>
        </w:rPr>
        <w:t>на любителското творчество</w:t>
      </w:r>
      <w:r w:rsidR="007436B9">
        <w:rPr>
          <w:rFonts w:ascii="Times New Roman" w:hAnsi="Times New Roman" w:cs="Times New Roman"/>
          <w:sz w:val="32"/>
          <w:szCs w:val="32"/>
        </w:rPr>
        <w:t>.</w:t>
      </w:r>
    </w:p>
    <w:p w:rsidR="007436B9" w:rsidRDefault="000C3812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3./И</w:t>
      </w:r>
      <w:r w:rsidR="007436B9">
        <w:rPr>
          <w:rFonts w:ascii="Times New Roman" w:hAnsi="Times New Roman" w:cs="Times New Roman"/>
          <w:sz w:val="32"/>
          <w:szCs w:val="32"/>
        </w:rPr>
        <w:t xml:space="preserve">зм. – ДВ., бр. 42 от 2009г./ Организиране на школи, кръжоци, курсове, клубове, кино- и </w:t>
      </w:r>
      <w:proofErr w:type="spellStart"/>
      <w:r w:rsidR="007436B9">
        <w:rPr>
          <w:rFonts w:ascii="Times New Roman" w:hAnsi="Times New Roman" w:cs="Times New Roman"/>
          <w:sz w:val="32"/>
          <w:szCs w:val="32"/>
        </w:rPr>
        <w:t>видеопоказ</w:t>
      </w:r>
      <w:proofErr w:type="spellEnd"/>
      <w:r w:rsidR="007436B9">
        <w:rPr>
          <w:rFonts w:ascii="Times New Roman" w:hAnsi="Times New Roman" w:cs="Times New Roman"/>
          <w:sz w:val="32"/>
          <w:szCs w:val="32"/>
        </w:rPr>
        <w:t>, празненства, концерти, чествания и младежки дейности;</w:t>
      </w:r>
    </w:p>
    <w:p w:rsidR="007436B9" w:rsidRDefault="007436B9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Събира и разпространява знания за родния край.</w:t>
      </w:r>
    </w:p>
    <w:p w:rsidR="007436B9" w:rsidRDefault="000C3812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5./ И</w:t>
      </w:r>
      <w:r w:rsidR="007436B9">
        <w:rPr>
          <w:rFonts w:ascii="Times New Roman" w:hAnsi="Times New Roman" w:cs="Times New Roman"/>
          <w:sz w:val="32"/>
          <w:szCs w:val="32"/>
        </w:rPr>
        <w:t>зм. – ДВ., бр. 42 от 2009г./</w:t>
      </w:r>
      <w:r>
        <w:rPr>
          <w:rFonts w:ascii="Times New Roman" w:hAnsi="Times New Roman" w:cs="Times New Roman"/>
          <w:sz w:val="32"/>
          <w:szCs w:val="32"/>
        </w:rPr>
        <w:t>създаване и съхранение на музейни колекции съгласно Закона за културно наследство;</w:t>
      </w:r>
    </w:p>
    <w:p w:rsidR="000C3812" w:rsidRDefault="000C3812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6./Изм. – ДВ., бр. 42 от 2009г./ предоставяне на компютърни и интернет услуги.</w:t>
      </w:r>
    </w:p>
    <w:p w:rsidR="000C3812" w:rsidRDefault="000C3812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/3/ /Изм.- ДВ., бр. 42 от 2009г./ Народните читалища могат да развиват и допълнителна стопанска дейност, свързана с предмета на основната им дейност, в съответствие с действащото законодателство, като ползва приходите от нея за постигане на определените в устава им цели. Народните читалища не разпределят печалба.</w:t>
      </w:r>
    </w:p>
    <w:p w:rsidR="000C3812" w:rsidRDefault="000C3812" w:rsidP="00124AE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/4/ /Нова – ДВ., бр.42 от 2009г./ Читалището няма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 предоставя собствено или ползвано от тях имущество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възмезно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32A6">
        <w:rPr>
          <w:rFonts w:ascii="Times New Roman" w:hAnsi="Times New Roman" w:cs="Times New Roman"/>
          <w:sz w:val="32"/>
          <w:szCs w:val="32"/>
        </w:rPr>
        <w:t xml:space="preserve">или </w:t>
      </w:r>
      <w:proofErr w:type="spellStart"/>
      <w:r w:rsidR="00EE32A6">
        <w:rPr>
          <w:rFonts w:ascii="Times New Roman" w:hAnsi="Times New Roman" w:cs="Times New Roman"/>
          <w:sz w:val="32"/>
          <w:szCs w:val="32"/>
        </w:rPr>
        <w:t>безвъзмезно</w:t>
      </w:r>
      <w:proofErr w:type="spellEnd"/>
      <w:r w:rsidR="00EE32A6">
        <w:rPr>
          <w:rFonts w:ascii="Times New Roman" w:hAnsi="Times New Roman" w:cs="Times New Roman"/>
          <w:sz w:val="32"/>
          <w:szCs w:val="32"/>
        </w:rPr>
        <w:t>:</w:t>
      </w:r>
    </w:p>
    <w:p w:rsidR="00EE32A6" w:rsidRDefault="00EE32A6" w:rsidP="00EE32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хазартни игри и нощни заведения;</w:t>
      </w:r>
    </w:p>
    <w:p w:rsidR="00EE32A6" w:rsidRDefault="00EE32A6" w:rsidP="00EE32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EE32A6" w:rsidRDefault="00EE32A6" w:rsidP="00EE32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постоянно ползване на политически партии и организации;</w:t>
      </w:r>
    </w:p>
    <w:p w:rsidR="00EE32A6" w:rsidRDefault="00EE32A6" w:rsidP="00EE32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председателя, секретаря, членове на настоятелството и поверителната комисия и на членовете и техните семейства.</w:t>
      </w:r>
    </w:p>
    <w:p w:rsidR="00EE32A6" w:rsidRDefault="00EE32A6" w:rsidP="00153C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ЧЛ. 5. НЧ „Н.Й.Вапцаров-1920“ членува</w:t>
      </w:r>
      <w:r w:rsidR="00153C65">
        <w:rPr>
          <w:rFonts w:ascii="Times New Roman" w:hAnsi="Times New Roman" w:cs="Times New Roman"/>
          <w:sz w:val="32"/>
          <w:szCs w:val="32"/>
        </w:rPr>
        <w:t xml:space="preserve"> в съюза на народните читалища.</w:t>
      </w:r>
    </w:p>
    <w:p w:rsidR="00EE32A6" w:rsidRPr="00EE32A6" w:rsidRDefault="00EE32A6" w:rsidP="00BD3A99">
      <w:pPr>
        <w:spacing w:after="0"/>
        <w:jc w:val="center"/>
        <w:rPr>
          <w:rFonts w:cstheme="minorHAnsi"/>
          <w:b/>
          <w:sz w:val="40"/>
          <w:szCs w:val="40"/>
        </w:rPr>
      </w:pPr>
      <w:r w:rsidRPr="00EE32A6">
        <w:rPr>
          <w:rFonts w:cstheme="minorHAnsi"/>
          <w:b/>
          <w:sz w:val="40"/>
          <w:szCs w:val="40"/>
        </w:rPr>
        <w:t>ГЛАВА ВТОРА</w:t>
      </w:r>
    </w:p>
    <w:p w:rsidR="00EE32A6" w:rsidRDefault="00EE32A6" w:rsidP="00BD3A99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УЧРЕДЯВАНЕ</w:t>
      </w:r>
    </w:p>
    <w:p w:rsidR="00EE32A6" w:rsidRDefault="00EE32A6" w:rsidP="00EE32A6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ЧЛ. 6. </w:t>
      </w:r>
      <w:r w:rsidR="00153C65">
        <w:rPr>
          <w:rFonts w:ascii="Times New Roman" w:hAnsi="Times New Roman" w:cs="Times New Roman"/>
          <w:sz w:val="32"/>
          <w:szCs w:val="32"/>
        </w:rPr>
        <w:t>След изменение в закона, в читалището могат да членуват най- малко 50 дееспособни физически лица за селата, които да вземат решение на учредително събрание.</w:t>
      </w:r>
    </w:p>
    <w:p w:rsidR="00153C65" w:rsidRDefault="00153C65" w:rsidP="00EE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ЧЛ. 7. Читалището има име „Н.Й.Вапцаров-1920“, кръгъл печат с надпис Народно Читалище „Н.Й.Вапцаров-1920“ в окръжност, а в средата името на населеното място – с. Соколаре.</w:t>
      </w:r>
    </w:p>
    <w:p w:rsidR="00153C65" w:rsidRDefault="00153C65" w:rsidP="00EE3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Седалището му е в село Соколаре.</w:t>
      </w:r>
    </w:p>
    <w:p w:rsidR="00153C65" w:rsidRDefault="00153C65" w:rsidP="00BD3A9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ГЛАВА ТРЕТА</w:t>
      </w:r>
    </w:p>
    <w:p w:rsidR="00153C65" w:rsidRDefault="00153C65" w:rsidP="00BD3A99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УПРАВЛЕНИЕ</w:t>
      </w:r>
    </w:p>
    <w:p w:rsidR="00F04EDB" w:rsidRDefault="00F04EDB" w:rsidP="00153C65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ЧЛ. 8 / 1 / Членовете на читалището са индивидуални, колективни и почетни.</w:t>
      </w:r>
    </w:p>
    <w:p w:rsidR="00AB7DDB" w:rsidRDefault="00F04EDB" w:rsidP="00153C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/ 2 / </w:t>
      </w:r>
      <w:r w:rsidR="00123556">
        <w:rPr>
          <w:rFonts w:ascii="Times New Roman" w:hAnsi="Times New Roman" w:cs="Times New Roman"/>
          <w:sz w:val="32"/>
          <w:szCs w:val="32"/>
        </w:rPr>
        <w:t xml:space="preserve">Индивидуалните членове са български граждани, те биват </w:t>
      </w:r>
      <w:r w:rsidR="00AB7DDB">
        <w:rPr>
          <w:rFonts w:ascii="Times New Roman" w:hAnsi="Times New Roman" w:cs="Times New Roman"/>
          <w:sz w:val="32"/>
          <w:szCs w:val="32"/>
        </w:rPr>
        <w:t>действителни и спомагателни:</w:t>
      </w:r>
    </w:p>
    <w:p w:rsidR="009B7599" w:rsidRDefault="00AB7DDB" w:rsidP="00AB7D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/изм. –</w:t>
      </w:r>
      <w:r w:rsidR="00171620">
        <w:rPr>
          <w:rFonts w:ascii="Times New Roman" w:hAnsi="Times New Roman" w:cs="Times New Roman"/>
          <w:sz w:val="32"/>
          <w:szCs w:val="32"/>
        </w:rPr>
        <w:t xml:space="preserve"> ДВ</w:t>
      </w:r>
      <w:r>
        <w:rPr>
          <w:rFonts w:ascii="Times New Roman" w:hAnsi="Times New Roman" w:cs="Times New Roman"/>
          <w:sz w:val="32"/>
          <w:szCs w:val="32"/>
        </w:rPr>
        <w:t xml:space="preserve">, бр.42 от 2009 г. / </w:t>
      </w:r>
      <w:r w:rsidR="009B7599">
        <w:rPr>
          <w:rFonts w:ascii="Times New Roman" w:hAnsi="Times New Roman" w:cs="Times New Roman"/>
          <w:sz w:val="32"/>
          <w:szCs w:val="32"/>
        </w:rPr>
        <w:t>действителни членове са лица, навършили 18 години, които участват в дейността на читалището, редовно плащат членски внос и имат право да избират и да бъдат избрани;</w:t>
      </w:r>
    </w:p>
    <w:p w:rsidR="009B7599" w:rsidRDefault="009B7599" w:rsidP="00AB7D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/изм. –</w:t>
      </w:r>
      <w:r w:rsidR="00171620">
        <w:rPr>
          <w:rFonts w:ascii="Times New Roman" w:hAnsi="Times New Roman" w:cs="Times New Roman"/>
          <w:sz w:val="32"/>
          <w:szCs w:val="32"/>
        </w:rPr>
        <w:t xml:space="preserve"> ДВ</w:t>
      </w:r>
      <w:r>
        <w:rPr>
          <w:rFonts w:ascii="Times New Roman" w:hAnsi="Times New Roman" w:cs="Times New Roman"/>
          <w:sz w:val="32"/>
          <w:szCs w:val="32"/>
        </w:rPr>
        <w:t>, бр.42 от 2009 г. / спомагателни членове са лица до осемнадесет години, които нямат право да избират и да бъдат избирани; те нямат право на съвещателен глас:</w:t>
      </w:r>
    </w:p>
    <w:p w:rsidR="00153C65" w:rsidRDefault="00F04EDB" w:rsidP="00630C8B">
      <w:pPr>
        <w:pStyle w:val="a3"/>
        <w:rPr>
          <w:rFonts w:ascii="Times New Roman" w:hAnsi="Times New Roman" w:cs="Times New Roman"/>
          <w:sz w:val="32"/>
          <w:szCs w:val="32"/>
        </w:rPr>
      </w:pPr>
      <w:r w:rsidRPr="00AB7DDB">
        <w:rPr>
          <w:rFonts w:ascii="Times New Roman" w:hAnsi="Times New Roman" w:cs="Times New Roman"/>
          <w:sz w:val="32"/>
          <w:szCs w:val="32"/>
        </w:rPr>
        <w:t xml:space="preserve"> </w:t>
      </w:r>
      <w:r w:rsidR="00630C8B">
        <w:rPr>
          <w:rFonts w:ascii="Times New Roman" w:hAnsi="Times New Roman" w:cs="Times New Roman"/>
          <w:sz w:val="32"/>
          <w:szCs w:val="32"/>
        </w:rPr>
        <w:t>/3 /  /Доп. – ДВ, бр. 42 от 2009 г. /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бъдат:</w:t>
      </w:r>
    </w:p>
    <w:p w:rsidR="00630C8B" w:rsidRDefault="00630C8B" w:rsidP="00630C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Професионални организации;</w:t>
      </w:r>
    </w:p>
    <w:p w:rsidR="00630C8B" w:rsidRDefault="00C358F3" w:rsidP="00630C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Стопански организации</w:t>
      </w:r>
    </w:p>
    <w:p w:rsidR="00C358F3" w:rsidRDefault="00C358F3" w:rsidP="00630C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Търговски дружества;</w:t>
      </w:r>
    </w:p>
    <w:p w:rsidR="00C358F3" w:rsidRDefault="00C358F3" w:rsidP="00630C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Кооперации и сдружения;</w:t>
      </w:r>
    </w:p>
    <w:p w:rsidR="00C358F3" w:rsidRDefault="00C358F3" w:rsidP="00630C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Културно – просветни и любителски клубове и творчески колективи.</w:t>
      </w:r>
    </w:p>
    <w:p w:rsidR="00C358F3" w:rsidRDefault="00C358F3" w:rsidP="00C3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/4 / Почетни членове могат да бъдат български и чужди </w:t>
      </w:r>
      <w:r w:rsidR="006C301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граждани с изключителни за</w:t>
      </w:r>
      <w:r w:rsidR="002813D7">
        <w:rPr>
          <w:rFonts w:ascii="Times New Roman" w:hAnsi="Times New Roman" w:cs="Times New Roman"/>
          <w:sz w:val="32"/>
          <w:szCs w:val="32"/>
        </w:rPr>
        <w:t>слуги за читалището.</w:t>
      </w:r>
    </w:p>
    <w:p w:rsidR="00171620" w:rsidRDefault="00171620" w:rsidP="00C3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ЧЛ.9. Органи на читалището са общо събрание, настоятелството и ревизионната комисия.</w:t>
      </w:r>
    </w:p>
    <w:p w:rsidR="00171620" w:rsidRDefault="00171620" w:rsidP="00C3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ЧЛ.10. /1/ Върховен орган на читалището е общото събрание.</w:t>
      </w:r>
    </w:p>
    <w:p w:rsidR="00171620" w:rsidRDefault="00171620" w:rsidP="00C3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/2/  Общото събрание на читалището се състои от всички членове на читалището, имащи право на глас.</w:t>
      </w:r>
    </w:p>
    <w:p w:rsidR="00171620" w:rsidRDefault="00171620" w:rsidP="00C35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ЧЛ.11. /1/ Общо събрание:</w:t>
      </w:r>
    </w:p>
    <w:p w:rsidR="00171620" w:rsidRDefault="00171620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Изменя и допълва устава;</w:t>
      </w:r>
    </w:p>
    <w:p w:rsidR="00171620" w:rsidRDefault="00171620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Избира и освобождава членовете на настоятелството, ревизионната комисия и председателя;</w:t>
      </w:r>
    </w:p>
    <w:p w:rsidR="00171620" w:rsidRDefault="00171620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Приема вътрешни актове, необходими за организацията и дейността на читалището;</w:t>
      </w:r>
    </w:p>
    <w:p w:rsidR="00171620" w:rsidRDefault="00171620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Изключва членове на читалището;</w:t>
      </w:r>
    </w:p>
    <w:p w:rsidR="00171620" w:rsidRDefault="00171620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/изм. </w:t>
      </w:r>
      <w:r w:rsidR="00F7289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2899">
        <w:rPr>
          <w:rFonts w:ascii="Times New Roman" w:hAnsi="Times New Roman" w:cs="Times New Roman"/>
          <w:sz w:val="32"/>
          <w:szCs w:val="32"/>
        </w:rPr>
        <w:t>ДВ, бр. 42 от 2009 г./ определя основни насоки за дейността на читалището;</w:t>
      </w:r>
    </w:p>
    <w:p w:rsidR="00F72899" w:rsidRDefault="00F72899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/изм. – ДВ, бр. 42 от 2009г./ взема решение за членуване или за прекратяване на членството в читалищно сдружение;</w:t>
      </w:r>
    </w:p>
    <w:p w:rsidR="00F72899" w:rsidRDefault="00F72899" w:rsidP="00171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Приема бюджет на читалището;</w:t>
      </w:r>
    </w:p>
    <w:p w:rsidR="00153C65" w:rsidRDefault="00F72899" w:rsidP="00EE3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доп. – ДВ, бр.42 от 2009г./ приема годишния отчет до 30 март на следващата година;</w:t>
      </w:r>
    </w:p>
    <w:p w:rsidR="00F72899" w:rsidRDefault="00F72899" w:rsidP="00EE3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 размера на членския внос;</w:t>
      </w:r>
    </w:p>
    <w:p w:rsidR="00F72899" w:rsidRDefault="00F72899" w:rsidP="00F72899">
      <w:pPr>
        <w:ind w:left="11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10.Отменя решения на органите на читалището;</w:t>
      </w:r>
    </w:p>
    <w:p w:rsidR="00F72899" w:rsidRDefault="00F72899" w:rsidP="00F72899">
      <w:pPr>
        <w:ind w:left="11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11./ Изм. – ДВ, бр. 42 от 2009г./ взема решения за откриване на клонове на читалището след съгласуване с общината;</w:t>
      </w:r>
    </w:p>
    <w:p w:rsidR="00F72899" w:rsidRDefault="00F72899" w:rsidP="00F72899">
      <w:pPr>
        <w:ind w:left="11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12.Взема решение за прекратяване на читалището</w:t>
      </w:r>
      <w:r w:rsidR="00F553DB">
        <w:rPr>
          <w:rFonts w:ascii="Times New Roman" w:hAnsi="Times New Roman" w:cs="Times New Roman"/>
          <w:sz w:val="32"/>
          <w:szCs w:val="32"/>
        </w:rPr>
        <w:t>;</w:t>
      </w:r>
    </w:p>
    <w:p w:rsidR="00F553DB" w:rsidRDefault="00F553DB" w:rsidP="00F72899">
      <w:pPr>
        <w:ind w:left="11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13.Взема решение за отнасяне до съда на незаконосъобразни действия на ръководството или отделни читалищни членове.</w:t>
      </w:r>
    </w:p>
    <w:p w:rsidR="00F553DB" w:rsidRDefault="00F553DB" w:rsidP="00F72899">
      <w:pPr>
        <w:ind w:left="11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/2/  Решенията на общото събрание са задължителни за другите органи на читалището;</w:t>
      </w:r>
    </w:p>
    <w:p w:rsidR="00F553DB" w:rsidRDefault="00F553DB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ЧЛ.12./1/ / Доп. – ДВ, бр. 42 от 2009г./ Редовно общо събрание на читалището се свиква от настоятелството най- малко веднъж годишно. Извънредно общо събрание може да бъде свикано по решение на настоятелството, по искане на поверителната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</w:t>
      </w:r>
      <w:r w:rsidR="006C461A">
        <w:rPr>
          <w:rFonts w:ascii="Times New Roman" w:hAnsi="Times New Roman" w:cs="Times New Roman"/>
          <w:sz w:val="32"/>
          <w:szCs w:val="32"/>
        </w:rPr>
        <w:t xml:space="preserve"> искането проверителната комисия</w:t>
      </w:r>
      <w:r>
        <w:rPr>
          <w:rFonts w:ascii="Times New Roman" w:hAnsi="Times New Roman" w:cs="Times New Roman"/>
          <w:sz w:val="32"/>
          <w:szCs w:val="32"/>
        </w:rPr>
        <w:t xml:space="preserve"> или една трета от членовете на читалището с право на глас могат да свикат извънредно общо събрание от свое име</w:t>
      </w:r>
      <w:r w:rsidR="006C46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61A" w:rsidRDefault="006C461A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/2/ / Изм. И доп. – ДВ, бр.42 от 2009г./ Поканата за събрание трябва да съдържа дневен ред, дата, час и място на провеждането му и кой го свиква. Тя трябва да бъде получена срещу подпис или връчена не по- късно от 7 дни преди датата на провеждането. В същия срок на вратата на читалището или на други достъпни места в населеното място, където е дейността на читалището, трябва да бъде залепена поканата за събранието.</w:t>
      </w:r>
    </w:p>
    <w:p w:rsidR="006C461A" w:rsidRDefault="006C461A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/3/ / Изм. – ДВ, бр. 42 от 2009г./ Общото събрание е законно</w:t>
      </w:r>
      <w:r w:rsidR="008C42FC">
        <w:rPr>
          <w:rFonts w:ascii="Times New Roman" w:hAnsi="Times New Roman" w:cs="Times New Roman"/>
          <w:sz w:val="32"/>
          <w:szCs w:val="32"/>
        </w:rPr>
        <w:t xml:space="preserve">, ако присъстват най- малко половината от имащите право на глас членове </w:t>
      </w:r>
      <w:r w:rsidR="00956F78">
        <w:rPr>
          <w:rFonts w:ascii="Times New Roman" w:hAnsi="Times New Roman" w:cs="Times New Roman"/>
          <w:sz w:val="32"/>
          <w:szCs w:val="32"/>
        </w:rPr>
        <w:t>на читалището. При липса на кворум събранието се отлага с един час. Тогава събранието е законно, ако на него присъстват плюс от членовете при извънредно общо събрание.</w:t>
      </w:r>
    </w:p>
    <w:p w:rsidR="00956F78" w:rsidRDefault="00956F78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/4/ Решенията по чл.11 / 1 / т.1,4,10,11 и 12 се вземат с мнозинство най- малко две трети от всички членове. Останалите решения се вземат с мнозинство повече от половината от присъстващите членове.</w:t>
      </w:r>
    </w:p>
    <w:p w:rsidR="00956F78" w:rsidRDefault="00956F78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/5/ / Нова – ДВ, бр. 42 от 2009г./ Две трети от членовете на общото събрание</w:t>
      </w:r>
      <w:r w:rsidR="00A138F2">
        <w:rPr>
          <w:rFonts w:ascii="Times New Roman" w:hAnsi="Times New Roman" w:cs="Times New Roman"/>
          <w:sz w:val="32"/>
          <w:szCs w:val="32"/>
        </w:rPr>
        <w:t xml:space="preserve"> на народното читалище могат да предявяват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A138F2" w:rsidRDefault="00A138F2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/6/ / Нова – ДВ, бр.42 от 2009г./ Искът се предявява в едномесечен  срок от узнаването на решението, но не по-късно от една година от датата на вземане на решението.</w:t>
      </w:r>
    </w:p>
    <w:p w:rsidR="00A138F2" w:rsidRDefault="00A138F2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/7/ /Нова – ДВ, бр.42 от 2009г./ Прокурорът може да иска от окръжния съд по седалището на читалището да отмени решение на общото събрание, което противоречи на закона или устава</w:t>
      </w:r>
      <w:r w:rsidR="00F7464A">
        <w:rPr>
          <w:rFonts w:ascii="Times New Roman" w:hAnsi="Times New Roman" w:cs="Times New Roman"/>
          <w:sz w:val="32"/>
          <w:szCs w:val="32"/>
        </w:rPr>
        <w:t>, в едномесечен срок от узнаване на решението, но не по- късно от една година от датата на вземането на решението.</w:t>
      </w:r>
    </w:p>
    <w:p w:rsidR="00F7464A" w:rsidRDefault="00F7464A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ЧЛ. 13. /1/ /Изм. – ДВ, бр. 42 от 2009г./ Изпълнителен орган на читалището е настоятелството, което се състои най- 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F7464A" w:rsidRDefault="00F7464A" w:rsidP="00F5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Настоятелство:</w:t>
      </w:r>
    </w:p>
    <w:p w:rsidR="00F7464A" w:rsidRDefault="00F7464A" w:rsidP="00F7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Свиква общо събрание;</w:t>
      </w:r>
    </w:p>
    <w:p w:rsidR="00F7464A" w:rsidRDefault="00F7464A" w:rsidP="00F7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Осигурява изпълнение на решенията на общо събрание;</w:t>
      </w:r>
    </w:p>
    <w:p w:rsidR="00F7464A" w:rsidRDefault="00F7464A" w:rsidP="00F7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Подготвя и внася в общото събрание проект за бюджета на читалището и утвърждаващата му;</w:t>
      </w:r>
    </w:p>
    <w:p w:rsidR="00F7464A" w:rsidRDefault="00F7464A" w:rsidP="00F7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Подготвя и внася в общото събрание отчет от дейността на читалището;</w:t>
      </w:r>
    </w:p>
    <w:p w:rsidR="00F7464A" w:rsidRDefault="00F7464A" w:rsidP="00F746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Назначава секретаря на читалището и утвърждава длъжностната му характеристика.</w:t>
      </w:r>
    </w:p>
    <w:p w:rsidR="00F7464A" w:rsidRDefault="00567901" w:rsidP="00567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/ 3 / настоятелството взема решения с мнозинство повече от половината на членовете си.</w:t>
      </w:r>
    </w:p>
    <w:p w:rsidR="00A83A82" w:rsidRDefault="00A83A82" w:rsidP="00567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14. /1/ Председателя на читалището е член на настоятелството и се избира от общото събрание  за срок от  години.</w:t>
      </w:r>
    </w:p>
    <w:p w:rsidR="00A83A82" w:rsidRDefault="00A83A82" w:rsidP="00567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Председателят:</w:t>
      </w:r>
    </w:p>
    <w:p w:rsidR="00A83A82" w:rsidRDefault="00A83A82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Организира дейността на читалището съобразно закона, устава и решенията на общото събрание;</w:t>
      </w:r>
    </w:p>
    <w:p w:rsidR="00A83A82" w:rsidRDefault="00A83A82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Представлява читалището;</w:t>
      </w:r>
    </w:p>
    <w:p w:rsidR="00A83A82" w:rsidRDefault="00A83A82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Свиква и ръководи заседанията на настоятелството и председателства общото събрание;</w:t>
      </w:r>
    </w:p>
    <w:p w:rsidR="00A83A82" w:rsidRDefault="00A83A82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Председателя на читалището да получава ежемесечно възнаграждение за своята дейност;</w:t>
      </w:r>
    </w:p>
    <w:p w:rsidR="00A83A82" w:rsidRPr="00A83A82" w:rsidRDefault="00A83A82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83A82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отм</w:t>
      </w:r>
      <w:proofErr w:type="gramEnd"/>
      <w:r>
        <w:rPr>
          <w:rFonts w:ascii="Times New Roman" w:hAnsi="Times New Roman" w:cs="Times New Roman"/>
          <w:sz w:val="32"/>
          <w:szCs w:val="32"/>
        </w:rPr>
        <w:t>. – ДВ, бр.42 от 2009г.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A83A82" w:rsidRPr="000B42E4" w:rsidRDefault="00A83A82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Отчита дейността си пред </w:t>
      </w:r>
      <w:r w:rsidR="000B42E4">
        <w:rPr>
          <w:rFonts w:ascii="Times New Roman" w:hAnsi="Times New Roman" w:cs="Times New Roman"/>
          <w:sz w:val="32"/>
          <w:szCs w:val="32"/>
        </w:rPr>
        <w:t>настоятелството;</w:t>
      </w:r>
    </w:p>
    <w:p w:rsidR="000B42E4" w:rsidRPr="000B42E4" w:rsidRDefault="000B42E4" w:rsidP="00A83A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Сключва и прекратява трудовите договори със служителите съобразно бюджета на читалището и въз основа на настоятелството.</w:t>
      </w:r>
    </w:p>
    <w:p w:rsidR="00780343" w:rsidRDefault="000B42E4" w:rsidP="000B4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Чл. 14 а </w:t>
      </w:r>
      <w:r w:rsidR="00780343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780343">
        <w:rPr>
          <w:rFonts w:ascii="Times New Roman" w:hAnsi="Times New Roman" w:cs="Times New Roman"/>
          <w:sz w:val="32"/>
          <w:szCs w:val="32"/>
        </w:rPr>
        <w:t xml:space="preserve"> Нов – ДВ, бр. 42 от 2009 г.</w:t>
      </w:r>
      <w:r w:rsidR="00780343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gramStart"/>
      <w:r w:rsidR="00780343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780343">
        <w:rPr>
          <w:rFonts w:ascii="Times New Roman" w:hAnsi="Times New Roman" w:cs="Times New Roman"/>
          <w:sz w:val="32"/>
          <w:szCs w:val="32"/>
        </w:rPr>
        <w:t xml:space="preserve"> 1</w:t>
      </w:r>
      <w:proofErr w:type="gramEnd"/>
      <w:r w:rsidR="00780343">
        <w:rPr>
          <w:rFonts w:ascii="Times New Roman" w:hAnsi="Times New Roman" w:cs="Times New Roman"/>
          <w:sz w:val="32"/>
          <w:szCs w:val="32"/>
        </w:rPr>
        <w:t xml:space="preserve"> </w:t>
      </w:r>
      <w:r w:rsidR="00780343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780343">
        <w:rPr>
          <w:rFonts w:ascii="Times New Roman" w:hAnsi="Times New Roman" w:cs="Times New Roman"/>
          <w:sz w:val="32"/>
          <w:szCs w:val="32"/>
        </w:rPr>
        <w:t xml:space="preserve"> Секретарят на читалището:</w:t>
      </w:r>
    </w:p>
    <w:p w:rsidR="00780343" w:rsidRDefault="00780343" w:rsidP="007803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Организира изпълнението на решенията на настоятелството, включително решенията за изпълнение на бюджета;</w:t>
      </w:r>
    </w:p>
    <w:p w:rsidR="00780343" w:rsidRDefault="00780343" w:rsidP="007803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Организира текущата основа на допълнителната дейност;</w:t>
      </w:r>
    </w:p>
    <w:p w:rsidR="00780343" w:rsidRDefault="00780343" w:rsidP="007803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Отговаря за работата на щатния и хонорувания персонал;</w:t>
      </w:r>
    </w:p>
    <w:p w:rsidR="00780343" w:rsidRDefault="00780343" w:rsidP="007803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Представлява читалището заедно и поотделно с председателя;</w:t>
      </w:r>
    </w:p>
    <w:p w:rsidR="00780343" w:rsidRDefault="00780343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/ 2 / секретарят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съпруг/съпруга на председателя на читалището</w:t>
      </w:r>
    </w:p>
    <w:p w:rsidR="00780343" w:rsidRDefault="00780343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ЧЛ. 15 / 1 / Проверителната комисия се състои от трима членове, избрани в срок до 3 години.</w:t>
      </w:r>
    </w:p>
    <w:p w:rsidR="00E436E5" w:rsidRDefault="00780343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 2 / /Доп. – ДВ, бр.42 от 2009 г./ Членове на проверителната </w:t>
      </w:r>
      <w:r w:rsidR="00E436E5">
        <w:rPr>
          <w:rFonts w:ascii="Times New Roman" w:hAnsi="Times New Roman" w:cs="Times New Roman"/>
          <w:sz w:val="32"/>
          <w:szCs w:val="32"/>
        </w:rPr>
        <w:t>комисия не могат да бъдат лица, които са в трудово - 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E436E5" w:rsidRDefault="00E436E5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3 / / Изм. – ДВ, бр. 42 от 2009г./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260A89" w:rsidRDefault="00260A89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4 / При констатирани нарушения проверителната</w:t>
      </w:r>
      <w:r w:rsidR="00E436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комисия уведомява общото събрание на читалището, а при данни за извършено престъпление – и органите на прокуратурата.</w:t>
      </w:r>
    </w:p>
    <w:p w:rsidR="00260A89" w:rsidRDefault="00260A89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16 /Доп. – ДВ, бр.42 от 2009 г./ Не могат да бъдат избрани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характер.</w:t>
      </w:r>
    </w:p>
    <w:p w:rsidR="00260A89" w:rsidRDefault="00260A89" w:rsidP="00780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ЧЛ. 17 а /Нов – ДВ, бр. 42 от 2009 г./ Членовете на настоятелството, включително председателят и секретарят, подават декларации за конфликт на интереси. Декларациите се обявяват на интернет страницата на съответното читалище.</w:t>
      </w:r>
    </w:p>
    <w:p w:rsidR="00260A89" w:rsidRDefault="00260A89" w:rsidP="00780343">
      <w:pPr>
        <w:rPr>
          <w:rFonts w:ascii="Times New Roman" w:hAnsi="Times New Roman" w:cs="Times New Roman"/>
          <w:sz w:val="32"/>
          <w:szCs w:val="32"/>
        </w:rPr>
      </w:pPr>
    </w:p>
    <w:p w:rsidR="00780343" w:rsidRDefault="0027570C" w:rsidP="0027570C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ГЛАВА ЧЕТВЪРТА</w:t>
      </w:r>
    </w:p>
    <w:p w:rsidR="0027570C" w:rsidRDefault="0027570C" w:rsidP="0027570C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ИМУЩЕСТВО И ФИНАНСИРАНЕ</w:t>
      </w:r>
    </w:p>
    <w:p w:rsidR="00BD3A99" w:rsidRDefault="00BD3A99" w:rsidP="00BD3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A99" w:rsidRDefault="00BD3A99" w:rsidP="00BD3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ЧЛ. 18.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BD3A99" w:rsidRDefault="00BD3A99" w:rsidP="00BD3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D3A99" w:rsidRDefault="00BD3A99" w:rsidP="00BD3A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ЧЛ. 19. Читалищата набират средства от следните източници:</w:t>
      </w:r>
    </w:p>
    <w:p w:rsidR="00BD3A99" w:rsidRDefault="00BD3A99" w:rsidP="00BD3A9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Членски внос</w:t>
      </w:r>
    </w:p>
    <w:p w:rsidR="00BD3A99" w:rsidRDefault="00BD3A99" w:rsidP="00BD3A9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/Доп. – ДВ, бр. 42 от 2009 г./ културно – просветна и информационна дейност; </w:t>
      </w:r>
    </w:p>
    <w:p w:rsidR="00BD3A99" w:rsidRDefault="00BD3A99" w:rsidP="00BD3A9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Субсидия от държавния и общинските бюджети;</w:t>
      </w:r>
    </w:p>
    <w:p w:rsidR="00BD3A99" w:rsidRDefault="00BD3A99" w:rsidP="00BD3A9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Наеми от движимо и недвижимо имущество;</w:t>
      </w:r>
    </w:p>
    <w:p w:rsidR="00BD3A99" w:rsidRDefault="008D26D4" w:rsidP="00BD3A9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Дарения и заве</w:t>
      </w:r>
      <w:r w:rsidR="00BD3A99">
        <w:rPr>
          <w:rFonts w:ascii="Times New Roman" w:hAnsi="Times New Roman" w:cs="Times New Roman"/>
          <w:sz w:val="32"/>
          <w:szCs w:val="32"/>
        </w:rPr>
        <w:t>щания;</w:t>
      </w:r>
    </w:p>
    <w:p w:rsidR="008D26D4" w:rsidRDefault="008D26D4" w:rsidP="00BD3A9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 приходи;</w:t>
      </w:r>
    </w:p>
    <w:p w:rsidR="00BD3A99" w:rsidRDefault="008D26D4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20. /1/ Предишен текст на чл. 22 – ДВ, бр. 42 от 2009 г./ Предложенията за годишната субсидия на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8D26D4" w:rsidRDefault="008D26D4" w:rsidP="008D26D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/ 2 / / Нова – ДВ, бр. 42 от 2009 г./ С решение на общинския съвет читалищата могат да се финансират допълнително над определената по ал.1 субсидия със средства от собствените проходи на общината.</w:t>
      </w:r>
    </w:p>
    <w:p w:rsidR="00E25711" w:rsidRDefault="00E25711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3 / /Нова – ДВ, бр. 42 от 2009 г./ Гласуваната от общинския съвет субсидия за народните читалища, определена на основата на нормативи и по реда на ал.2, не може да се отклонява от общината за други цели.</w:t>
      </w:r>
    </w:p>
    <w:p w:rsidR="00DB15CD" w:rsidRDefault="00E25711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ЧЛ.21. / 1 / Предвидените по държавния и общински бюджет средства за читалищната дейност се разпределят между читалищата от комисия с участието на представител на съответната община, на всяко читалище от населеното място и се предоставя</w:t>
      </w:r>
      <w:r w:rsidR="001564D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1564DD">
        <w:rPr>
          <w:rFonts w:ascii="Times New Roman" w:hAnsi="Times New Roman" w:cs="Times New Roman"/>
          <w:sz w:val="32"/>
          <w:szCs w:val="32"/>
        </w:rPr>
        <w:t xml:space="preserve"> читалищата за самостоятелно управление.</w:t>
      </w:r>
    </w:p>
    <w:p w:rsidR="00DB15CD" w:rsidRDefault="00DB15CD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При недостиг на средства за ремонта и поддръжка на читалищна сграда средствата се осигуряват от общинския съвет.</w:t>
      </w:r>
    </w:p>
    <w:p w:rsidR="00DB15CD" w:rsidRDefault="00DB15CD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3 / /Отм. – ДВ, бр.90 от 1999 г./.</w:t>
      </w:r>
    </w:p>
    <w:p w:rsidR="00DB15CD" w:rsidRDefault="00DB15CD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ЧЛ.22. / 1 / Читалищата не могат да отчуждават недвижими вещи и да учредяват ипотека върху тях.</w:t>
      </w:r>
    </w:p>
    <w:p w:rsidR="00DB15CD" w:rsidRDefault="00DB15CD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/ Изм. – ДВ, бр.42 от 2009 г./ Движими вещи могат да бъдат отчуждавани, залагани, бракувани или заменени с по- доброкачествени само по решение на настоятелството.</w:t>
      </w:r>
    </w:p>
    <w:p w:rsidR="00334888" w:rsidRDefault="00DB15CD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ЧЛ. 23. Недвижимо и движимо имущество, собственост на читалищата, както и преходите от него не подлежат</w:t>
      </w:r>
      <w:r w:rsidR="00334888">
        <w:rPr>
          <w:rFonts w:ascii="Times New Roman" w:hAnsi="Times New Roman" w:cs="Times New Roman"/>
          <w:sz w:val="32"/>
          <w:szCs w:val="32"/>
        </w:rPr>
        <w:t xml:space="preserve"> на принудително изпълнение освен за вземания, произтичащи от трудови правоотношения.</w:t>
      </w:r>
    </w:p>
    <w:p w:rsidR="00334888" w:rsidRDefault="00334888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23а. / Нов – ДВ, бр.42 от 2009 г./ /1/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година.</w:t>
      </w:r>
    </w:p>
    <w:p w:rsidR="00334888" w:rsidRDefault="00334888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Кметът на общината внася направените предложения в общинския съвет, който приема годишната програма за развитие на читалищната дейност в съответната община.</w:t>
      </w:r>
    </w:p>
    <w:p w:rsidR="00334888" w:rsidRDefault="00334888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3 / Програмата по ал. 2 се изпълнява от читалищата въз основа на финансови обезпечени договори, сключени с кмета на общината.</w:t>
      </w:r>
    </w:p>
    <w:p w:rsidR="00D33997" w:rsidRDefault="00334888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 4 / </w:t>
      </w:r>
      <w:r w:rsidR="00D33997">
        <w:rPr>
          <w:rFonts w:ascii="Times New Roman" w:hAnsi="Times New Roman" w:cs="Times New Roman"/>
          <w:sz w:val="32"/>
          <w:szCs w:val="32"/>
        </w:rPr>
        <w:t>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ал- 2 и за изразходваните от бюджета средства през предходната година.</w:t>
      </w:r>
    </w:p>
    <w:p w:rsidR="00745269" w:rsidRDefault="00D33997" w:rsidP="008D2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 5 / Докладите по ал.4 на читалищата на територията на една община се обсъждат от </w:t>
      </w:r>
      <w:r w:rsidR="00745269">
        <w:rPr>
          <w:rFonts w:ascii="Times New Roman" w:hAnsi="Times New Roman" w:cs="Times New Roman"/>
          <w:sz w:val="32"/>
          <w:szCs w:val="32"/>
        </w:rPr>
        <w:t>общинския съвет на първото открито заседание след 31 март с участието на представителите на народните читалища – вносители на докладите.</w:t>
      </w:r>
    </w:p>
    <w:p w:rsidR="00745269" w:rsidRDefault="00745269" w:rsidP="008D26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711" w:rsidRDefault="00745269" w:rsidP="0074526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ГЛАВА ПЕТА</w:t>
      </w:r>
    </w:p>
    <w:p w:rsidR="00745269" w:rsidRDefault="00745269" w:rsidP="00745269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ПРЕКРАТЯВАНЕ</w:t>
      </w:r>
    </w:p>
    <w:p w:rsidR="00745269" w:rsidRDefault="00745269" w:rsidP="007452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45269" w:rsidRDefault="00745269" w:rsidP="007452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24. / 1 /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745269" w:rsidRDefault="00745269" w:rsidP="0074526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Дейността му противоречи на закона, устава и добрите нрави;</w:t>
      </w:r>
    </w:p>
    <w:p w:rsidR="00745269" w:rsidRDefault="00745269" w:rsidP="0074526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Имуществото му не се използва според целите и предмета на дейността на читалището;</w:t>
      </w:r>
    </w:p>
    <w:p w:rsidR="00745269" w:rsidRDefault="001D408F" w:rsidP="0074526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/ Д</w:t>
      </w:r>
      <w:r w:rsidR="00745269">
        <w:rPr>
          <w:rFonts w:ascii="Times New Roman" w:hAnsi="Times New Roman" w:cs="Times New Roman"/>
          <w:sz w:val="32"/>
          <w:szCs w:val="32"/>
        </w:rPr>
        <w:t>оп. – ДВ, бр. 42 от 2009 г./ е налице трайна</w:t>
      </w:r>
      <w:r>
        <w:rPr>
          <w:rFonts w:ascii="Times New Roman" w:hAnsi="Times New Roman" w:cs="Times New Roman"/>
          <w:sz w:val="32"/>
          <w:szCs w:val="32"/>
        </w:rPr>
        <w:t xml:space="preserve">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читалище;</w:t>
      </w:r>
    </w:p>
    <w:p w:rsidR="001D408F" w:rsidRDefault="001D408F" w:rsidP="0074526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/ Нова – ДВ, бр. 42 от 2009г./ не е учредено по законовия ред;</w:t>
      </w:r>
    </w:p>
    <w:p w:rsidR="001D408F" w:rsidRDefault="001D408F" w:rsidP="0074526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Нова - ДВ, бр. 42 от 2009г./ е обявено в несъстоятелност.</w:t>
      </w:r>
    </w:p>
    <w:p w:rsidR="001D408F" w:rsidRDefault="001D408F" w:rsidP="001D4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/ Изм. И доп. – ДВ, бр.42 от 2009г./ Прекратяването на читалището по решение на окръжния съд може да бъде поставено по искане на прокурора, направено самостоятелно или след подаден сигнал от министъра на културата.</w:t>
      </w:r>
    </w:p>
    <w:p w:rsidR="001D408F" w:rsidRDefault="001D408F" w:rsidP="001D4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 3 / / Изм. – ДВ, бр. 42 от 2009 г./ Прекратяване </w:t>
      </w:r>
      <w:r w:rsidR="00FA0435">
        <w:rPr>
          <w:rFonts w:ascii="Times New Roman" w:hAnsi="Times New Roman" w:cs="Times New Roman"/>
          <w:sz w:val="32"/>
          <w:szCs w:val="32"/>
        </w:rPr>
        <w:t>на читалището по искане на прокурора се вписва служебно.</w:t>
      </w:r>
    </w:p>
    <w:p w:rsidR="00FA0435" w:rsidRDefault="00FA0435" w:rsidP="001D4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ЧЛ. 25./ 1 / / Отм. – ДВ, бр. 42 от 2009г./ </w:t>
      </w:r>
    </w:p>
    <w:p w:rsidR="00FA0435" w:rsidRDefault="00FA0435" w:rsidP="001D4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 2 / / Изм. – ДВ, бр.42 от 2009 г./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FA0435" w:rsidRDefault="00FA0435" w:rsidP="001D4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ЧЛ. 26. / Нов – ДВ, бр. 42 от 2009г./ При прекратяване на читалищното сдружение се прилага чл.27 и 28.</w:t>
      </w:r>
    </w:p>
    <w:p w:rsidR="00FA0435" w:rsidRPr="001D408F" w:rsidRDefault="00FA0435" w:rsidP="001D4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ЧЛ. 27. /Нов – ДВ, бр. 42 от 2009 г./ За неуредните в този случаи се прилага Закона за юридическите лица с нестопанска цел. </w:t>
      </w:r>
    </w:p>
    <w:p w:rsidR="000B42E4" w:rsidRPr="00780343" w:rsidRDefault="00780343" w:rsidP="000B4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E32A6" w:rsidRPr="00EE32A6" w:rsidRDefault="00EE32A6" w:rsidP="00EE32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F32" w:rsidRDefault="00823F32" w:rsidP="00124AEF">
      <w:pPr>
        <w:ind w:left="1134"/>
        <w:jc w:val="center"/>
        <w:rPr>
          <w:rFonts w:cstheme="minorHAnsi"/>
          <w:sz w:val="32"/>
          <w:szCs w:val="32"/>
        </w:rPr>
      </w:pPr>
    </w:p>
    <w:p w:rsidR="009B716B" w:rsidRDefault="009B716B" w:rsidP="00124AEF">
      <w:pPr>
        <w:ind w:left="1134"/>
        <w:jc w:val="center"/>
        <w:rPr>
          <w:rFonts w:cstheme="minorHAnsi"/>
          <w:sz w:val="32"/>
          <w:szCs w:val="32"/>
        </w:rPr>
      </w:pPr>
    </w:p>
    <w:p w:rsidR="009B716B" w:rsidRDefault="009B716B" w:rsidP="00124AEF">
      <w:pPr>
        <w:ind w:left="1134"/>
        <w:jc w:val="center"/>
        <w:rPr>
          <w:rFonts w:cstheme="minorHAnsi"/>
          <w:sz w:val="32"/>
          <w:szCs w:val="32"/>
        </w:rPr>
      </w:pPr>
    </w:p>
    <w:p w:rsidR="009B716B" w:rsidRDefault="009B716B" w:rsidP="00124AEF">
      <w:pPr>
        <w:ind w:left="1134"/>
        <w:jc w:val="center"/>
        <w:rPr>
          <w:rFonts w:cstheme="minorHAnsi"/>
          <w:sz w:val="32"/>
          <w:szCs w:val="32"/>
        </w:rPr>
      </w:pPr>
    </w:p>
    <w:p w:rsidR="009B716B" w:rsidRDefault="009B716B" w:rsidP="00124AEF">
      <w:pPr>
        <w:ind w:left="1134"/>
        <w:jc w:val="center"/>
        <w:rPr>
          <w:rFonts w:cstheme="minorHAnsi"/>
          <w:sz w:val="32"/>
          <w:szCs w:val="32"/>
        </w:rPr>
      </w:pPr>
    </w:p>
    <w:p w:rsidR="0052446F" w:rsidRPr="00031590" w:rsidRDefault="0052446F" w:rsidP="0052446F">
      <w:pPr>
        <w:spacing w:before="20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lastRenderedPageBreak/>
        <w:t>народно читалище „ н</w:t>
      </w: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  <w:lang w:val="en-US"/>
        </w:rPr>
        <w:t xml:space="preserve">. </w:t>
      </w: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t>й</w:t>
      </w: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  <w:lang w:val="en-US"/>
        </w:rPr>
        <w:t xml:space="preserve">. </w:t>
      </w: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t>вапцаров -1920“ с. соколаре</w:t>
      </w:r>
    </w:p>
    <w:p w:rsidR="0052446F" w:rsidRPr="00031590" w:rsidRDefault="0052446F" w:rsidP="0052446F">
      <w:pPr>
        <w:spacing w:before="20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ул. „петко коташки“ № 17 </w:t>
      </w:r>
    </w:p>
    <w:p w:rsidR="0052446F" w:rsidRPr="00031590" w:rsidRDefault="0052446F" w:rsidP="005244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</w:rPr>
        <w:t>Изх. № ………../ ……………………..</w:t>
      </w:r>
    </w:p>
    <w:p w:rsidR="0052446F" w:rsidRPr="00031590" w:rsidRDefault="0052446F" w:rsidP="0052446F">
      <w:pPr>
        <w:spacing w:before="20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t>ОТЧЕТЕН ДОКЛАД</w:t>
      </w:r>
    </w:p>
    <w:p w:rsidR="0052446F" w:rsidRPr="00031590" w:rsidRDefault="0052446F" w:rsidP="0052446F">
      <w:pPr>
        <w:spacing w:before="200"/>
        <w:jc w:val="center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 xml:space="preserve">ЗА РАБОТАТА НА ЧИТАЛИЩНИ НАСТОЯТЕЛИ 2018 Г. </w:t>
      </w:r>
    </w:p>
    <w:p w:rsidR="0052446F" w:rsidRPr="00031590" w:rsidRDefault="0052446F" w:rsidP="0052446F">
      <w:pPr>
        <w:spacing w:before="20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Уважаеми Читалищни членове, Дами и Господа,</w:t>
      </w:r>
    </w:p>
    <w:p w:rsidR="0052446F" w:rsidRPr="00031590" w:rsidRDefault="0052446F" w:rsidP="0052446F">
      <w:pPr>
        <w:spacing w:before="20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 </w:t>
      </w:r>
    </w:p>
    <w:p w:rsidR="0052446F" w:rsidRPr="00031590" w:rsidRDefault="0052446F" w:rsidP="0052446F">
      <w:pPr>
        <w:spacing w:before="20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     За мен е удоволствие да ви представя отчета за дейността на НЧ „Никола Вапцаров 1920”за 2018  година.</w:t>
      </w:r>
    </w:p>
    <w:p w:rsidR="0052446F" w:rsidRPr="00031590" w:rsidRDefault="0052446F" w:rsidP="0052446F">
      <w:pPr>
        <w:spacing w:before="20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Според Устава и ЗНЧ до 31.03. се провеждат отчетните събрания на читалищата и се дават насоки за развитието на читалищната дейност за следващата година</w:t>
      </w:r>
    </w:p>
    <w:p w:rsidR="0052446F" w:rsidRPr="00031590" w:rsidRDefault="0052446F" w:rsidP="0052446F">
      <w:pPr>
        <w:spacing w:before="200" w:after="1000" w:line="240" w:lineRule="auto"/>
        <w:jc w:val="center"/>
        <w:rPr>
          <w:rFonts w:ascii="Times New Roman" w:eastAsia="Times New Roman" w:hAnsi="Times New Roman" w:cs="Times New Roman"/>
          <w:b/>
          <w:caps/>
          <w:color w:val="595959" w:themeColor="text1" w:themeTint="A6"/>
          <w:spacing w:val="10"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b/>
          <w:caps/>
          <w:color w:val="595959" w:themeColor="text1" w:themeTint="A6"/>
          <w:spacing w:val="10"/>
          <w:sz w:val="24"/>
          <w:szCs w:val="24"/>
          <w:lang w:eastAsia="bg-BG"/>
        </w:rPr>
        <w:t xml:space="preserve">Уважаеми читалищни </w:t>
      </w:r>
      <w:r w:rsidRPr="00031590">
        <w:rPr>
          <w:rFonts w:ascii="Times New Roman" w:eastAsiaTheme="minorEastAsia" w:hAnsi="Times New Roman" w:cs="Times New Roman"/>
          <w:b/>
          <w:caps/>
          <w:color w:val="595959" w:themeColor="text1" w:themeTint="A6"/>
          <w:spacing w:val="10"/>
          <w:sz w:val="24"/>
          <w:szCs w:val="24"/>
          <w:lang w:eastAsia="bg-BG"/>
        </w:rPr>
        <w:t>членове</w:t>
      </w:r>
      <w:r w:rsidRPr="00031590">
        <w:rPr>
          <w:rFonts w:ascii="Times New Roman" w:eastAsia="Times New Roman" w:hAnsi="Times New Roman" w:cs="Times New Roman"/>
          <w:b/>
          <w:caps/>
          <w:color w:val="595959" w:themeColor="text1" w:themeTint="A6"/>
          <w:spacing w:val="10"/>
          <w:sz w:val="24"/>
          <w:szCs w:val="24"/>
          <w:lang w:eastAsia="bg-BG"/>
        </w:rPr>
        <w:t xml:space="preserve"> ,</w:t>
      </w:r>
    </w:p>
    <w:p w:rsidR="0052446F" w:rsidRPr="00031590" w:rsidRDefault="0052446F" w:rsidP="0052446F">
      <w:pPr>
        <w:spacing w:before="200" w:after="1000" w:line="240" w:lineRule="auto"/>
        <w:jc w:val="both"/>
        <w:rPr>
          <w:rFonts w:ascii="Times New Roman" w:eastAsia="Times New Roman" w:hAnsi="Times New Roman" w:cs="Times New Roman"/>
          <w:b/>
          <w:caps/>
          <w:spacing w:val="10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bg-BG"/>
        </w:rPr>
        <w:t xml:space="preserve">       ПРЕЗ ИЗМИНАЛАТА ГОДИНА ДЕЙНОСТТА НА ЧИТАЛИЩЕТО БЕШЕ ОРГАНИЗИРАНА СЪГЛАСНО ПРИЕТИЯ КУЛТУРЕН КАЛЕНДАР И ПРОГРАМА ЗА РАЗВИТИЕ НА ЧИТАЛИЩНАТА ДЕЙНОСТ ЗА  2018 Г., ПРИЕТИ НА ЗАСЕДАНИЕ НА ЧИТАЛИЩНО НАСТОЯТЕЛСТВО И ПРЕДСТАВЕНИ В ОБЩИНА БЯЛА  СЛАТИНА. ПРЕЗ ИЗМИНАЛАТА ГОДИНА БЕШЕ РЕАЛИЗИРАН ПРОЕКТ„ДЕТСКА БИБЛИОТТЕКА“ АДМИНИСТРИРАН ОТ СДРУЖЕНИЕ „ ПЪРВИ ЮНИ „И ФОНДАЦИЯ  „ АМЕРИКА ЗА БЪЛГАРИЯ „ . ОБЩАТА СТОЙНОСТ НА ПРОЕКТА Е 5884 ЛВ.  ОТ ПРОГРАМАТА Е ОТПУСНАТА СУМАТА -2034.00 ЛВ. СОБСТВЕН ПРИНОС  3850 ЛВ</w:t>
      </w:r>
      <w:r w:rsid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bg-BG"/>
        </w:rPr>
        <w:t>. ОТРЕМОНТИРАНО Е ПОМЕЩЕНИЕ, ОБО</w:t>
      </w: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bg-BG"/>
        </w:rPr>
        <w:t>РУДВАНО Е С МАСИ, СТОЛОВЕ, ШКАФОВЕ С РАФТОВЕ, НОВИ ДЕТСКО – ЮНОШЕСКИ КНИГИ, И</w:t>
      </w:r>
      <w:r w:rsid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bg-BG"/>
        </w:rPr>
        <w:t>Н</w:t>
      </w: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eastAsia="bg-BG"/>
        </w:rPr>
        <w:t>ТЕРАКТИВЕН КЪТ, СМЕНЕНА Е ДОГРАМА ДВА ПРОЗОРЕЦА НА СТОЙНОСТ  640,00 ЛЕВА.</w:t>
      </w: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</w:rPr>
        <w:t xml:space="preserve"> ЗАКУПЕН Е НОВ ЛАПТОП- 570,63 ЛВ ОТ ПРОЕКТА, И ПРИНТЕР – 241,66 ЛВ. ПОСЕЩЕНИЕ НА ДОМА НА КНИТАТА ГР. ПЛЕВЕН ПЪТНИ – 290,00 ЛЕВА ,ОСВЕТИТЕЛНО ТЯЛО С ПУРИ – 91,12 ЛВ. ДЕТСКИ КНИГИ ПОДАРЪЦИ – 54,60 ЛВ ОТ СОБСТВЕНИ СРЕДСТВА.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 РЕАЛИЗАЦИЯТА НА ПРОЕКТА И ДРУГИ ДЕЙНОСТИ, СМЕ ПОЛУЧАВАЛИ  ВИНАГИ  НЕОБХОДИМАТА ПОДКРЕПА И СЪДЕЙСТВИЕ ОТ СТРАНА НА КМЕТИЦАТА ДАНИЕЛА НИНОВА.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ОТРЕМОНТИРАНИ СА И СТЪПАЛАТА НА ЧИТАЛИЩЕТО С ПОДКРЕПА И НА ОБЩИНА БЯЛА СЛАТИНА . ОТПУСНАТИ СРЕДСТВА ЗА КАКУПУВАНЕ НА МАТЕРИАЛИ.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ПРЕЗ 2018 ГОДИНА В ЧИТАЛИЩЕТО РАБОТИХА СЛЕДНИТЕ ФОРМИ: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БАБИНИТЕ ЛУДОРИИ –ПРЕСЪЗДАВАНЕ НА ТРАДИЦИЯТА;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ТРИФОН ЗАРЕЗАНСКО ВЕСЕЛИЕ – ПРЕСЪЗДАВАНЕ НА ТРАДИЦИЯТА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 НА САМОДЕЕЦА – ПРАЗНИЧНО ТЪРЖЕСТВО;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НАЦИОНАЛЕН ПРАЗНИК –КЪТ ПО ПОВОД 140 Г. ОТ ПОДПИСВАНЕ НА САНСТЕФАНСКИЯ МИРЕН ДОГОВОР;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СЕДМИЦА НА ДЕТСКАТА КНИГА – ПРИКАЗКИ ОТ ДЯДОВАТА ТОРБА ПРОЧЕТЕНИ ОТ УЧЕНИЦИ ПРЕД ДЕЦАТА ОТ ЦДГ „ ПРОЛЕТ“;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ВЕЛИКДЕНСКИ КУРБАН ЗА ЗДРАВЕ И  БЛАГОДЕНСТВИЕ;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СВЕТОВЕН ДЕН НА КНИГАТА -  КУКЛЕН ТЕАТЪР ПО ПРИКАЗКАТА НА ШАРЛ ПЕРО „ ЧЕРВЕНАТА ШАПЧИЦА“ – ПРЕДСТАВЕНА ОТ ДЕТСКИ ТЕАТРАЛЕН КЛУБ КЪМ ЧИТАЛИЩЕТО В ЦДГ „ ПРОЛЕТ „.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 НА СЛАВЯНСКАТА ПИСМЕНОСТ И КУЛТУРА – ПОЗДРАВ КЪМ БИВШИТЕ УЧИТЕЛИ В СЕЛО СОКОЛАРЕ.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ОТКРИВАНЕ НА НАЙ –ВКУСНО ЛЯТО. – В КУЛИНАРНАТА РАБОТИЛНИЧКА  ДЕЦАТА НАУЧИХА КАК ДА ПРИГОТВЯТ ПАЛАЧИНКИ, БИСКВИТЕНА ТОРТА,МЕКИЧКИ, БУХТИЧКИ, КЕКС. ПРОВЕДЕНИ БЯХА ЕЖЕСЕДМИЧНО ЛИТЕРАТУРНИ ЧЕТЕНИЯ И РИСУВАНЕ  ПО ЗАДАДЕНА ТЕМА.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ПРОЕКТ „ ДЕТСКА БИБЛИОТЕКА“ ДЕЦАТА ИЗИГРАХА ПРЕД ДЕЦАТА ОТ СЕЛО КОМАРЕВО И ЛЯТНА ДЕТСКА ГРАДИНА КУКЛЕН ТЕАТЪР ПО ПРИКАЗКАТА НА ЩАРЛ ПЕРО „ КОТАРАКЪТ В ЧИЗМИ „ ,КОЙТО БЕ С БЛАГОТВОРИТЕЛНА ЦЕЛ. ДЕЦАТА СЕ ЗАПОЗНАХА С ЖИВОТА, ТВОРЧЕСТВОТО  И ПРОИЗВЕДЕНИЯТА НА КАЛИНА МАЛИНА И ДОРА ГАБЕ.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ОТБЕЛЯЗА СЕ И ДЕНЯТ НА ДИНЯТА.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ЗАКРИВАНЕ НА ЛЕТНИ ЗАНИМАНИЯ С „ ШОУ НА ТАЛАНТИТЕ „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 НА ВЪЗРАСТНИЯ – ПРАЗНИЧНО ТЪРЖЕСТВО С ПК“ НОВ ЖИВОТ „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ХЕЛУИН ПАРТИ С ДЕЦАТА САМОДЕЙЦИ КЪМ ЧИТАЛИЩЕТО.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СЪБОР НА СЕЛО СОКОЛАРЕ –ПРАЗНИЧНА ПРОГРАМА ОТ САМОДЕЙЦИ И МУЗИКА.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КОЛЕДНО –НОВОГОДИШНИ ПРАЗНИЦИ С БОГАТА ПРОГРАМА.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ДЕЙНОСТ НА ГРУПА „ НОВ ЖИВОТ“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 Х </w:t>
      </w:r>
      <w:r w:rsidRPr="00031590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III </w:t>
      </w: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ТУРЛАШКИ ФОЛКЛОРЕН СЪБОР 2018 Г. „ КАДА КУМ ПРАСЕ И ТИ ВРЕЧУ“ ОБЩИНА ЧУПРЕНЕ – ГРАМОТА ЗА УЧАСТИЕ И СУВЕНИР;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-</w:t>
      </w:r>
      <w:r w:rsidRPr="00031590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III </w:t>
      </w: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ФОЛКЛОРЕН СЪБОР „ ЕХО ОТ ТЪРНАК“ –ГРАМОТА И СУВЕНИР;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 </w:t>
      </w:r>
      <w:r w:rsidRPr="00031590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VI </w:t>
      </w: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ОБЩИНСКИ ФОЛКЛОРЕН ФЕСТИВАЛ „ ЕХО ОТ РОДНИЯ КРАЙ – ГЕОРГИ ГОРЕЛСКИ“ СЕЛО ТЪРНАВА- ГРАМОТА И СУВЕНИР;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-</w:t>
      </w:r>
      <w:r w:rsidRPr="00031590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III </w:t>
      </w: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РЕГИОНАЛЕН ФОЛКЛОРЕН ФЕСТИВАЛ „ ТЪПАН БИЕ, ХОРО СЕ ВИЕ, ПЕСЕН СЕ ПЕЕ, БУКОВЕЦ СЕ ВЕСЕЛИ – БЪЛГАРСКОТО ДА СЪХРАНИ“ –ГРАМОТА И СУВЕНИР;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lastRenderedPageBreak/>
        <w:t xml:space="preserve">VI. </w:t>
      </w: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ФОЛКЛОРЕН ФЕСТИВАЛ „ХАЙРЕДИН С ВЯРА, НАДЕЖДА И ЛЮБОВ“СЕЛО ХАЙРЕДИН – ГРАМОТА И ПЛАКЕТ.</w:t>
      </w:r>
    </w:p>
    <w:p w:rsidR="0052446F" w:rsidRPr="00031590" w:rsidRDefault="0052446F" w:rsidP="0052446F">
      <w:pPr>
        <w:spacing w:before="20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УЧАСТИЯ НА ДЕТСКИЯ ТАНЦОВ СЪСТАВ „ СОКОЛАРЧЕТА „</w:t>
      </w:r>
    </w:p>
    <w:p w:rsidR="0052446F" w:rsidRPr="00031590" w:rsidRDefault="0052446F" w:rsidP="0052446F">
      <w:pPr>
        <w:numPr>
          <w:ilvl w:val="0"/>
          <w:numId w:val="19"/>
        </w:numPr>
        <w:spacing w:before="200"/>
        <w:contextualSpacing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III </w:t>
      </w:r>
      <w:r w:rsidRPr="00031590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РЕГИОНАЛЕН ФОЛКЛОРЕН ФЕСТИВАЛ „ ТЪПАН БИЕ, ХОРО СЕ ВИЕ, ПЕСЕН СЕ ПЕЕ, БУКОВЕЦ СЕ ВЕСЕЛИ – БЪЛГАРСКОТО ДА СЪХРАНИ“ – ГРАМОТА И СУВЕНИР;</w:t>
      </w:r>
    </w:p>
    <w:p w:rsidR="0052446F" w:rsidRPr="00031590" w:rsidRDefault="0052446F" w:rsidP="0052446F">
      <w:pPr>
        <w:spacing w:before="200" w:after="1000" w:line="240" w:lineRule="auto"/>
        <w:jc w:val="both"/>
        <w:rPr>
          <w:rFonts w:ascii="Times New Roman" w:eastAsiaTheme="minorEastAsia" w:hAnsi="Times New Roman" w:cs="Times New Roman"/>
          <w:caps/>
          <w:spacing w:val="10"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</w:rPr>
        <w:t>БРОЯТ БИБЛИОТЕЧНИ ЕДИНИЦИ ВЪВ ФОНДА ПРЕЗ 2018 Г. НАБРОЯВА  6607 Т. ЛИТЕРАТУРА. НОВОПОСТЪПИЛИ ЗАГЛАВИЯ ЛИТЕРАТУРА ЗА ПЕРИОДА СА</w:t>
      </w: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  <w:lang w:val="en-US"/>
        </w:rPr>
        <w:t xml:space="preserve"> </w:t>
      </w:r>
      <w:r w:rsidRPr="00031590">
        <w:rPr>
          <w:rFonts w:ascii="Times New Roman" w:eastAsiaTheme="minorEastAsia" w:hAnsi="Times New Roman" w:cs="Times New Roman"/>
          <w:caps/>
          <w:spacing w:val="10"/>
          <w:sz w:val="24"/>
          <w:szCs w:val="24"/>
        </w:rPr>
        <w:t>В РАЗМЕР НА 42 БРОЯ , дарени  29 .КАТО СЪОТВЕТНО ОТЧИСЛЕНА ТАКАВА  35 .ТОМА.ЧИТАТЕЛИ ПРЕЗ ГОДИНАТА СА 112 ДУШИ. БРОЯТ НА ЗАЕТИТЕ БИБЛИОТЕЧНИ МАТЕРИАЛИ / книги / Е  1994 , ОТ КОИТО КНИГИ, ОБЩО РЕГИСТРИРАНИ ПОСЕЩЕНИЯ НА ЧИТАТЕЛИ ПРЕЗ ГОДИНАТА СА  1398.ТЕХНИЧЕСКОТО ОБУРУДВАНЕ НА БИБЛИОТЕКАТА ПОЗВОЛЯВА ЧИТАТЕЛСКИ ЗАПИТВАНИЯ И ТЪРСЕНИЯ ДА БЪДАТ ИЗПЪЛНЯВАНИ НЕ САМО ПО ТРАДИЦИОННИЯ ЗЕМЕН НАЧИН  И В ЧИТАЛНЯ, А ДА СЕ ТЪРСЯТ РЕСУРСИ В УЕБ – БИБЛИОТЕКИ И СПЕЦИАЛИЗИРАНИ ПОРТАЛИ, ДА СЕ РАБОТИ С ЕЛЕКТРОННИ МАСИВИ.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 xml:space="preserve">БИБЛИОТЕКА Е ОБУРУДВАНА С КОМПЮТАРНИ КОНФИГУРАЦИИ  6БРОЯ, 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РАБОТНИ МЕСТА С ПЕРИФЕРНИ УСТРОИСТВА С НЕОГРАНИЧЕНА ИНТЕРНЕТ ВРЪЗКА, КОПИРНА АПАРАТУРА.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ЕДНА ОТ ТРАДИЦИОННИТЕ ДЕЙНОСТИ НА БИБЛИОТЕКАТА Е  ОРГАНИЗАЦИЯТА  И ПРОВЕЖДАНЕТО НА „ БИБЛИОТЕЧНИ УРОЦИ“ . ЗА НАЙ – МАЛКИТЕ ЧИТАТЕЛИ, ЧРЕЗ КОИТО ПРОВОКИРА ИНТЕРЕС КЪМ ЧЕТЕНЕТО И ТЪРСЕНЕТО НА НОВИ ЗНАНИЯ.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В БИБЛИОТЕКА СЕ ИЗРАБОТВАТ КАРТИЧКИ ЗА ВСИЧКИ ПРАЗНИЦИ.  ОБЩИЯТ БРОЙ НА ДЕЦАТА В ТЕЗИ ЗАНИМАНИЯ Е  20.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ЗАКУПЕН Е НОВ ЛАПТОП- 570,63 ЛВ ОТ ПРОЕКТА, И ПРИНТЕР – 241,66 ЛВ. ОТ СОБСТВЕНИ СРЕДСТВА.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b/>
          <w:sz w:val="24"/>
          <w:szCs w:val="24"/>
        </w:rPr>
        <w:t>РАБОТА ПО ПРОЕКТИ</w:t>
      </w:r>
      <w:r w:rsidRPr="00031590">
        <w:rPr>
          <w:rFonts w:ascii="Times New Roman" w:eastAsiaTheme="minorEastAsia" w:hAnsi="Times New Roman" w:cs="Times New Roman"/>
          <w:sz w:val="24"/>
          <w:szCs w:val="24"/>
        </w:rPr>
        <w:t>: ИЗГОТВЕНИ СА ДВА ПРОЕКТА.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</w:rPr>
        <w:t>ЕДИНИЯТ Е „ ДЕТСКА БИБЛИОТЕКА“  ОДОБРЕН И РЕАЛИЗИРАН.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sz w:val="24"/>
          <w:szCs w:val="24"/>
        </w:rPr>
        <w:t>ВТОРИЯТ ПРОЕКТ „ ВЕЛИКДЕНСКА ПРИКАЗКА „  - ИДЕЯТА БЕШЕ ДА СЕ НАПРАВИ ВЕЛИКДЕНСКИ ФЕСТИВАЛ „ ЧУК – ЧУК – ЯЙЧИЦЕ „ С. СОКОЛАРЕ – НЕ БЕШЕ ОДОБРЕН. НА СТОЙНОСТ 4019,70 ЛВ.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t>МЕНИНДЖМЪНТ: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lastRenderedPageBreak/>
        <w:t>ЗА ОСИГУРЯВАНЕ НА СВОЯТА ГОДИШНА РАБОТА ЧИТАЛИЩЕТО РАБОТИ НА ПАРТНЬОРСКИ ПРИНЦИП С НПО И МЕСТНА ВЛАСТ, ПЕНСИОНЕРСКИЯ КЛУБ И ДЕТСКАТА ГРАДИНА С КОИТО ПРОВЕЖДАМЕ СЪВМЕСТНО МЕРОПРИЯТИЯ.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ПРЕДСТОИ МНОГО РАБОТА ПО ПРИВЕЖДАНЕ В ПО –ДОБЪР ВИД НА БАЗАТА НА ЧИТАЛИЩЕТО.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ЧИТАЛИЩЕТО Е МЯСТОТО, КЪДЕТО ИЗРАСТВАШ И КАТО ЛИЧНОСТ И КАТО ИНДИВИД. ИНСТИТУЦИЯТА, СЪХРАНЯВАЩА ПАМЕТТА НА ВРЕМЕТО, ПОДХАРАНВАЩА ДУХА НА НАСТОЯЩЕТО И ГРИЖЕЩА СЕ ЗА БЪДЕЩЕТО НА НОВОТО ПОКОЛЕНИЕ. ТО Е „ ХРАМ ЗАПАЗИЛ ЦЯЛАТА КРАСОТА И ДОСТОЙНСТВО НА НАШИЯ НАРОД“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ВСЯКО ФИНАНСИРАНЕ, СПЕЧЕЛЕНО КАТО ПОДКРЕПА ЗА ПРОЕКТ И ИНИЦИАТИВА НА ЧИТАЛИЩЕТО Е В РЕЗУЛТАТ НА</w:t>
      </w:r>
      <w:r w:rsidRPr="00031590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 ИЗГОТВЕНИ  </w:t>
      </w: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И ОБОСНОВАНИ ПРЕДЛОЖЕНИЯ ЗА ФИНАНСИРАНЕ, ДОКУМЕНТИРАНИ ДОГОВОРНИ ВЗАИМООТНОШЕНИЯ, СТРОГА ОТЧЕТНОСТ  ПРЕД ДОНОРИТЕ И ФИНАНСИРАЩИТЕ ОРГАНИЗАЦИЙ ОБЩИНА Б. СЛАТИНА БЕ ЕДНА ОТ ФИНАНСИРАЛИТЕ НИ ИНСТИТУЦИЙ, КАКТО ПО СИЛАТА НА ЗАКОНОВО РЕГЛАМЕНТИРАНА ДЪРЖАВНА СУБСИДИЯ, ТАКА  И СЛЕД ОДОБРЯВАНЕ НА НАШИТЕ ПРЕДЛОЖЕНИЯ ЗА СЪВМЕСТНА ДЕЙНОСТ.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ЧИТАЛИЩНИ  НАСТОЯТЕЛИ СА ПРОВЕЛИ 9 ЗАСЕДАНИЯ. ВСИЧКИ РЕШЕНИЯ СА ПРИЕТИ И РЕАЛИЗИРАНИ.</w:t>
      </w:r>
    </w:p>
    <w:p w:rsidR="0052446F" w:rsidRPr="00031590" w:rsidRDefault="0052446F" w:rsidP="0052446F">
      <w:pPr>
        <w:spacing w:before="200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031590">
        <w:rPr>
          <w:rFonts w:ascii="Times New Roman" w:eastAsiaTheme="minorEastAsia" w:hAnsi="Times New Roman" w:cs="Times New Roman"/>
          <w:caps/>
          <w:sz w:val="24"/>
          <w:szCs w:val="24"/>
        </w:rPr>
        <w:t>ЧИТАЛИЩНИ НАСТОЯТЕЛИ ИЗКАЗВАТ БЛАГОДАРНОСТ И НА ДОБРОВОЛЦИТЕ – СЪДБИНА ВЪЛЧЕВА, МИЛЧО КЪСЛЕВ И ЕВДОКИЯ ГОЦЕВА. НА ДАРИТЕЛИ – ПО ПРОЕКТ „ ДЕТСКА БИБЛИОТЕКА „ ДАНИЕЛА НИНОВА – 20 ЛВ., ПК „ НОВ ЖИВОТ „ -20 ЛВ., ПАВЛИНА ЯНЕВА -10 ЛВ И ИРИНА ПЕЕВА – 20 ЛВ.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</w:rPr>
      </w:pPr>
    </w:p>
    <w:p w:rsidR="0052446F" w:rsidRPr="00031590" w:rsidRDefault="0052446F" w:rsidP="0052446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Бъдете  здрави, желая ви удовлетворение и още повече сценични изяви!</w:t>
      </w:r>
    </w:p>
    <w:p w:rsidR="0052446F" w:rsidRPr="00031590" w:rsidRDefault="0052446F" w:rsidP="0052446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       Но, всичко това, не би могло да се осъществи без подкрепата и разбирането на читалищното настоятелство, което приемаше присърце всяка изява на нашите самодейци.</w:t>
      </w:r>
    </w:p>
    <w:p w:rsidR="0052446F" w:rsidRPr="00031590" w:rsidRDefault="0052446F" w:rsidP="0052446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aps/>
          <w:color w:val="243F60" w:themeColor="accent1" w:themeShade="7F"/>
          <w:spacing w:val="10"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                                                       пРЕДСЕДАТЕЛ:……………..</w:t>
      </w:r>
    </w:p>
    <w:p w:rsidR="0052446F" w:rsidRPr="00031590" w:rsidRDefault="0052446F" w:rsidP="0052446F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5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НА ЧИТАЛИЩЕТО / инж. Й. Цветкова /</w:t>
      </w:r>
    </w:p>
    <w:p w:rsidR="0052446F" w:rsidRPr="00031590" w:rsidRDefault="0052446F" w:rsidP="0052446F">
      <w:pPr>
        <w:spacing w:before="200"/>
        <w:rPr>
          <w:rFonts w:ascii="Times New Roman" w:eastAsiaTheme="minorEastAsia" w:hAnsi="Times New Roman" w:cs="Times New Roman"/>
          <w:sz w:val="24"/>
          <w:szCs w:val="24"/>
        </w:rPr>
      </w:pPr>
    </w:p>
    <w:p w:rsidR="009B716B" w:rsidRPr="00031590" w:rsidRDefault="009B716B" w:rsidP="00124AEF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52446F" w:rsidRPr="00031590" w:rsidRDefault="0052446F" w:rsidP="00031590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9B716B" w:rsidRPr="00533913" w:rsidRDefault="009B716B" w:rsidP="009B716B">
      <w:pPr>
        <w:spacing w:after="0" w:line="240" w:lineRule="auto"/>
        <w:ind w:right="-517"/>
        <w:jc w:val="center"/>
        <w:rPr>
          <w:b/>
          <w:sz w:val="32"/>
          <w:szCs w:val="32"/>
        </w:rPr>
      </w:pPr>
      <w:r w:rsidRPr="00533913">
        <w:rPr>
          <w:b/>
          <w:sz w:val="32"/>
          <w:szCs w:val="32"/>
        </w:rPr>
        <w:lastRenderedPageBreak/>
        <w:t xml:space="preserve">ПРОГРАМА ЗА РАЗВИТИЕ НА </w:t>
      </w:r>
    </w:p>
    <w:p w:rsidR="009B716B" w:rsidRPr="00533913" w:rsidRDefault="009B716B" w:rsidP="009B716B">
      <w:pPr>
        <w:spacing w:after="0" w:line="240" w:lineRule="auto"/>
        <w:ind w:right="-517"/>
        <w:jc w:val="center"/>
        <w:rPr>
          <w:b/>
          <w:sz w:val="32"/>
          <w:szCs w:val="32"/>
        </w:rPr>
      </w:pPr>
      <w:r w:rsidRPr="00533913">
        <w:rPr>
          <w:b/>
          <w:sz w:val="32"/>
          <w:szCs w:val="32"/>
        </w:rPr>
        <w:t>НЧ „Н.Й.ВАП</w:t>
      </w:r>
      <w:r w:rsidR="0052446F">
        <w:rPr>
          <w:b/>
          <w:sz w:val="32"/>
          <w:szCs w:val="32"/>
        </w:rPr>
        <w:t>ЦАРОВ-1920” СЕЛО СОКОЛАРЕ – 201</w:t>
      </w:r>
      <w:r w:rsidR="0052446F">
        <w:rPr>
          <w:b/>
          <w:sz w:val="32"/>
          <w:szCs w:val="32"/>
          <w:lang w:val="en-US"/>
        </w:rPr>
        <w:t>9</w:t>
      </w:r>
      <w:r w:rsidRPr="00533913">
        <w:rPr>
          <w:b/>
          <w:sz w:val="32"/>
          <w:szCs w:val="32"/>
        </w:rPr>
        <w:t>Г.</w:t>
      </w:r>
    </w:p>
    <w:p w:rsidR="009B716B" w:rsidRPr="00533913" w:rsidRDefault="009B716B" w:rsidP="009B716B">
      <w:pPr>
        <w:spacing w:after="0" w:line="240" w:lineRule="auto"/>
        <w:ind w:right="-517"/>
        <w:jc w:val="center"/>
        <w:rPr>
          <w:sz w:val="32"/>
          <w:szCs w:val="32"/>
        </w:rPr>
      </w:pPr>
    </w:p>
    <w:p w:rsidR="009B716B" w:rsidRPr="0093623A" w:rsidRDefault="009B716B" w:rsidP="009B716B">
      <w:pPr>
        <w:spacing w:after="0"/>
        <w:ind w:right="-517"/>
        <w:jc w:val="center"/>
        <w:rPr>
          <w:b/>
          <w:sz w:val="32"/>
          <w:szCs w:val="32"/>
          <w:u w:val="single"/>
        </w:rPr>
      </w:pPr>
      <w:r w:rsidRPr="0093623A">
        <w:rPr>
          <w:b/>
          <w:sz w:val="32"/>
          <w:szCs w:val="32"/>
          <w:u w:val="single"/>
        </w:rPr>
        <w:t>СЪДЪРЖАНИЕ:</w:t>
      </w:r>
    </w:p>
    <w:p w:rsidR="009B716B" w:rsidRPr="00533913" w:rsidRDefault="009B716B" w:rsidP="009B716B">
      <w:pPr>
        <w:pStyle w:val="a3"/>
        <w:numPr>
          <w:ilvl w:val="0"/>
          <w:numId w:val="16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ВЪВЕДЕНИЕ</w:t>
      </w:r>
    </w:p>
    <w:p w:rsidR="009B716B" w:rsidRPr="00533913" w:rsidRDefault="009B716B" w:rsidP="009B716B">
      <w:pPr>
        <w:pStyle w:val="a3"/>
        <w:numPr>
          <w:ilvl w:val="0"/>
          <w:numId w:val="16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 xml:space="preserve">ОСНОВНА ЦЕЛ </w:t>
      </w:r>
    </w:p>
    <w:p w:rsidR="009B716B" w:rsidRPr="00533913" w:rsidRDefault="009B716B" w:rsidP="009B716B">
      <w:pPr>
        <w:pStyle w:val="a3"/>
        <w:numPr>
          <w:ilvl w:val="0"/>
          <w:numId w:val="16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ОСНОВНИ ДЕЙНОСТИ</w:t>
      </w:r>
    </w:p>
    <w:p w:rsidR="009B716B" w:rsidRPr="00533913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ОРГАНИЗАЦИОННА ДЕЙНОСТ</w:t>
      </w:r>
    </w:p>
    <w:p w:rsidR="009B716B" w:rsidRPr="00533913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БИБЛИОТЕЧНА ДЕЙНОСТ</w:t>
      </w:r>
    </w:p>
    <w:p w:rsidR="009B716B" w:rsidRPr="00533913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КУЛТУРНО- МАСОВА ДЕЙНОСТ</w:t>
      </w:r>
    </w:p>
    <w:p w:rsidR="009B716B" w:rsidRPr="00533913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ХУДОЖЕСТВЕНА САМОДЕЙНОСТ</w:t>
      </w:r>
    </w:p>
    <w:p w:rsidR="009B716B" w:rsidRPr="00533913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РАБОТА ПО ПРОЕКТИ</w:t>
      </w:r>
    </w:p>
    <w:p w:rsidR="009B716B" w:rsidRPr="00533913" w:rsidRDefault="009B716B" w:rsidP="009B716B">
      <w:pPr>
        <w:pStyle w:val="a3"/>
        <w:numPr>
          <w:ilvl w:val="0"/>
          <w:numId w:val="16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ПАРТНЬОРСТВО</w:t>
      </w:r>
    </w:p>
    <w:p w:rsidR="009B716B" w:rsidRPr="00533913" w:rsidRDefault="009B716B" w:rsidP="009B716B">
      <w:pPr>
        <w:pStyle w:val="a3"/>
        <w:numPr>
          <w:ilvl w:val="0"/>
          <w:numId w:val="16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МАТЕРИАЛНО- ТЕХНИЧЕСКА БАЗА</w:t>
      </w:r>
    </w:p>
    <w:p w:rsidR="009B716B" w:rsidRPr="00533913" w:rsidRDefault="009B716B" w:rsidP="009B716B">
      <w:pPr>
        <w:pStyle w:val="a3"/>
        <w:numPr>
          <w:ilvl w:val="0"/>
          <w:numId w:val="16"/>
        </w:numPr>
        <w:spacing w:after="0"/>
        <w:ind w:right="-517"/>
        <w:rPr>
          <w:b/>
          <w:sz w:val="24"/>
          <w:szCs w:val="24"/>
        </w:rPr>
      </w:pPr>
      <w:r w:rsidRPr="00533913">
        <w:rPr>
          <w:b/>
          <w:sz w:val="24"/>
          <w:szCs w:val="24"/>
        </w:rPr>
        <w:t>ФИНАНСИРАНЕ</w:t>
      </w:r>
    </w:p>
    <w:p w:rsidR="009B716B" w:rsidRDefault="009B716B" w:rsidP="009B716B">
      <w:pPr>
        <w:pStyle w:val="a3"/>
        <w:spacing w:after="0"/>
        <w:ind w:right="-517"/>
        <w:rPr>
          <w:sz w:val="28"/>
          <w:szCs w:val="28"/>
        </w:rPr>
      </w:pPr>
    </w:p>
    <w:p w:rsidR="009B716B" w:rsidRDefault="009B716B" w:rsidP="009B716B">
      <w:pPr>
        <w:pStyle w:val="a3"/>
        <w:spacing w:after="0"/>
        <w:ind w:right="-517"/>
        <w:rPr>
          <w:b/>
          <w:sz w:val="28"/>
          <w:szCs w:val="28"/>
        </w:rPr>
      </w:pPr>
      <w:r w:rsidRPr="00082129">
        <w:rPr>
          <w:b/>
          <w:sz w:val="28"/>
          <w:szCs w:val="28"/>
        </w:rPr>
        <w:t>1.ВЪВЕДЕНИЕ</w:t>
      </w:r>
    </w:p>
    <w:p w:rsidR="009B716B" w:rsidRPr="00533913" w:rsidRDefault="009B716B" w:rsidP="009B716B">
      <w:pPr>
        <w:pStyle w:val="a3"/>
        <w:spacing w:after="0"/>
        <w:ind w:left="0" w:right="-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33913">
        <w:rPr>
          <w:sz w:val="28"/>
          <w:szCs w:val="28"/>
        </w:rPr>
        <w:t xml:space="preserve">Изготвянето на Програмата за развитие на читалищната дейност през </w:t>
      </w:r>
      <w:r w:rsidR="0052446F">
        <w:rPr>
          <w:sz w:val="28"/>
          <w:szCs w:val="28"/>
        </w:rPr>
        <w:t>201</w:t>
      </w:r>
      <w:r w:rsidR="0052446F">
        <w:rPr>
          <w:sz w:val="28"/>
          <w:szCs w:val="28"/>
          <w:lang w:val="en-US"/>
        </w:rPr>
        <w:t>9</w:t>
      </w:r>
      <w:r w:rsidRPr="00533913">
        <w:rPr>
          <w:sz w:val="28"/>
          <w:szCs w:val="28"/>
        </w:rPr>
        <w:t>г. цели обединяване на усилията за развитие и утвърждаване на читалището като важна обществена институция, реализираща културната идентичност на село Соколаре. Програмата ще подпомогне и популяризира годишното планиране и финансиране на читалищната дейност.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НЧ „Н. Й. Вапцаров-1920” село Соколаре е самоуправляващо се културно- просветно сдружение с нестопанска цел. То е единственото културно средище в нашето село.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3913">
        <w:rPr>
          <w:b/>
          <w:sz w:val="28"/>
          <w:szCs w:val="28"/>
        </w:rPr>
        <w:t>2. ОСНОВНА ЦЕЛ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Основната цел на читалището  е да задоволи потребностите на населението, свързани с развитие и обогатяване на културния живот, запазване на обичаите и традициите, възпитание и утвърждаване на националното самосъзнание, разширяване на знанията на населението и приобщаването им към ценностите и постиженията на науката, културата и изкуството.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Читалището поддържа библиотека и читалня. Библиотеката е социален институт с иновативни услуги. Тя от своя страна задоволява информационните нужди на потребителите. Предоставя възможност и свободен достъп до ИКТ оборудването, с което разполагаме.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За осъществяване на тези цели е необходимо:</w:t>
      </w:r>
    </w:p>
    <w:p w:rsidR="009B716B" w:rsidRDefault="009B716B" w:rsidP="009B716B">
      <w:pPr>
        <w:pStyle w:val="a3"/>
        <w:numPr>
          <w:ilvl w:val="0"/>
          <w:numId w:val="17"/>
        </w:numPr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Читалището да работи в посока събиране и предоставяне на информация чрез нагледни материали, извършване на социални дейности и услуги  и  предоставяне на достъп до интернет.</w:t>
      </w:r>
    </w:p>
    <w:p w:rsidR="009B716B" w:rsidRDefault="009B716B" w:rsidP="009B716B">
      <w:pPr>
        <w:pStyle w:val="a3"/>
        <w:numPr>
          <w:ilvl w:val="0"/>
          <w:numId w:val="17"/>
        </w:numPr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Читалището в село Соколаре да организира и съдейства при организацията на традиционните местни празници и обичаи.</w:t>
      </w:r>
    </w:p>
    <w:p w:rsidR="009B716B" w:rsidRDefault="009B716B" w:rsidP="009B716B">
      <w:pPr>
        <w:pStyle w:val="a3"/>
        <w:numPr>
          <w:ilvl w:val="0"/>
          <w:numId w:val="17"/>
        </w:numPr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Читалището  да предоставя на населението на село Соколаре възможности да участва и да бъдат зрители на качествени културни програми.</w:t>
      </w:r>
    </w:p>
    <w:p w:rsidR="009B716B" w:rsidRDefault="009B716B" w:rsidP="009B716B">
      <w:pPr>
        <w:pStyle w:val="a3"/>
        <w:numPr>
          <w:ilvl w:val="0"/>
          <w:numId w:val="17"/>
        </w:numPr>
        <w:spacing w:after="0" w:line="360" w:lineRule="auto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Читалището да продължи да работи в тясна връзка с Кметство Село Соколаре, ПК „Нов живот”, ЦДГ „Пролет“, ЗППОК, Сдружение „Първи юни“.</w:t>
      </w:r>
    </w:p>
    <w:p w:rsidR="009B716B" w:rsidRPr="00533913" w:rsidRDefault="009B716B" w:rsidP="009B716B">
      <w:pPr>
        <w:spacing w:after="0" w:line="360" w:lineRule="auto"/>
        <w:ind w:right="-517"/>
        <w:rPr>
          <w:b/>
          <w:sz w:val="28"/>
          <w:szCs w:val="28"/>
        </w:rPr>
      </w:pPr>
      <w:r w:rsidRPr="00533913">
        <w:rPr>
          <w:b/>
          <w:sz w:val="28"/>
          <w:szCs w:val="28"/>
        </w:rPr>
        <w:t>3.ОСНОВНИ ДЕЙНОСТИ</w:t>
      </w:r>
    </w:p>
    <w:p w:rsidR="009B716B" w:rsidRDefault="009B716B" w:rsidP="009B716B">
      <w:pPr>
        <w:spacing w:after="0"/>
        <w:ind w:right="-517"/>
        <w:rPr>
          <w:b/>
          <w:sz w:val="28"/>
          <w:szCs w:val="28"/>
        </w:rPr>
      </w:pPr>
      <w:r w:rsidRPr="00533913">
        <w:rPr>
          <w:b/>
          <w:sz w:val="28"/>
          <w:szCs w:val="28"/>
        </w:rPr>
        <w:t>3.1. Организационни  дейности</w:t>
      </w:r>
    </w:p>
    <w:p w:rsidR="009B716B" w:rsidRPr="00533913" w:rsidRDefault="009B716B" w:rsidP="009B716B">
      <w:pPr>
        <w:spacing w:after="0"/>
        <w:ind w:right="-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Организационната дейност в читалището е насочена към създаване на по-добри възможности за работа на читалищните посетители, както и привличане на нови потребители. Ще се работи за създаване на условия за организационна  стабилност и утвърждаване ценностите на обществото. В тази връзка се предвиждат следните основни задачи за изпълнение:</w:t>
      </w:r>
    </w:p>
    <w:p w:rsidR="009B716B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Дейности по привличане на нови членове на читалището</w:t>
      </w:r>
    </w:p>
    <w:p w:rsidR="009B716B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Повишаване на културата за работа с читатели и потребители</w:t>
      </w:r>
    </w:p>
    <w:p w:rsidR="009B716B" w:rsidRDefault="009B716B" w:rsidP="009B716B">
      <w:pPr>
        <w:pStyle w:val="a3"/>
        <w:numPr>
          <w:ilvl w:val="0"/>
          <w:numId w:val="17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Работещите в читалището посещават различни семинари, конференции и срещи но различна тематика с цел подобряване тяхната работа с потребителите.</w:t>
      </w:r>
    </w:p>
    <w:p w:rsidR="009B716B" w:rsidRDefault="009B716B" w:rsidP="009B716B">
      <w:pPr>
        <w:pStyle w:val="a3"/>
        <w:spacing w:after="0"/>
        <w:ind w:left="1080" w:right="-517"/>
        <w:rPr>
          <w:sz w:val="28"/>
          <w:szCs w:val="28"/>
        </w:rPr>
      </w:pPr>
    </w:p>
    <w:p w:rsidR="009B716B" w:rsidRPr="00533913" w:rsidRDefault="009B716B" w:rsidP="009B716B">
      <w:pPr>
        <w:pStyle w:val="a3"/>
        <w:spacing w:after="0"/>
        <w:ind w:left="1080" w:right="-517"/>
        <w:rPr>
          <w:sz w:val="28"/>
          <w:szCs w:val="28"/>
        </w:rPr>
      </w:pPr>
      <w:r w:rsidRPr="00533913">
        <w:rPr>
          <w:b/>
          <w:sz w:val="28"/>
          <w:szCs w:val="28"/>
        </w:rPr>
        <w:t>3.2. Библиотечна дейност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Библиотечната дейност е една от основните дейности на читалището. Тя ще бъде насочена към: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-   Превръщането на библиотеката в съвременен обществен информационен център, полезен партньор и ефективен участник  в обществения живот на селото.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-  Техническо обновяване на библиотечната дейност за предоставяне на информационно обслужване на читателите. Пълноценно използване на възможностит</w:t>
      </w:r>
      <w:r w:rsidR="0052446F">
        <w:rPr>
          <w:sz w:val="28"/>
          <w:szCs w:val="28"/>
        </w:rPr>
        <w:t>е, които ще предостави през 201</w:t>
      </w:r>
      <w:r w:rsidR="0052446F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 Фондация „Глобални библиотеки – България“, програми на Министерството на културата за читалищата и други.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- Обновяване на застарелия библиотечен фонд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-  Експониране на кътове с литература 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- Организиране на литературни четения в библиотеката</w:t>
      </w:r>
    </w:p>
    <w:p w:rsidR="009B716B" w:rsidRDefault="009B716B" w:rsidP="009B716B">
      <w:pPr>
        <w:pStyle w:val="a3"/>
        <w:spacing w:after="0" w:line="360" w:lineRule="auto"/>
        <w:ind w:left="0" w:right="-5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Работа с подрастващите и приобщаване към читателската аудитория.</w:t>
      </w:r>
    </w:p>
    <w:p w:rsidR="009B716B" w:rsidRPr="009F23A7" w:rsidRDefault="009B716B" w:rsidP="009B716B">
      <w:pPr>
        <w:spacing w:after="0" w:line="360" w:lineRule="auto"/>
        <w:ind w:right="-51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33913">
        <w:rPr>
          <w:b/>
          <w:sz w:val="28"/>
          <w:szCs w:val="28"/>
        </w:rPr>
        <w:t>3.</w:t>
      </w:r>
      <w:proofErr w:type="spellStart"/>
      <w:r w:rsidRPr="00533913">
        <w:rPr>
          <w:b/>
          <w:sz w:val="28"/>
          <w:szCs w:val="28"/>
        </w:rPr>
        <w:t>3</w:t>
      </w:r>
      <w:proofErr w:type="spellEnd"/>
      <w:r w:rsidRPr="00533913">
        <w:rPr>
          <w:b/>
          <w:sz w:val="28"/>
          <w:szCs w:val="28"/>
        </w:rPr>
        <w:t>. Културно – Масова дейност</w:t>
      </w:r>
    </w:p>
    <w:p w:rsidR="009B716B" w:rsidRPr="00CF6680" w:rsidRDefault="009B716B" w:rsidP="009B716B">
      <w:pPr>
        <w:spacing w:after="0" w:line="240" w:lineRule="auto"/>
        <w:ind w:left="-540" w:right="-517"/>
        <w:jc w:val="center"/>
        <w:rPr>
          <w:rFonts w:eastAsia="Times New Roman" w:cstheme="minorHAnsi"/>
          <w:b/>
          <w:sz w:val="28"/>
          <w:szCs w:val="28"/>
        </w:rPr>
      </w:pPr>
      <w:r w:rsidRPr="00CF6680">
        <w:rPr>
          <w:rFonts w:eastAsia="Times New Roman" w:cstheme="minorHAnsi"/>
          <w:b/>
          <w:sz w:val="28"/>
          <w:szCs w:val="28"/>
        </w:rPr>
        <w:t xml:space="preserve">КУЛТУРЕН КАЛЕНДАР </w:t>
      </w:r>
    </w:p>
    <w:p w:rsidR="009B716B" w:rsidRPr="0093623A" w:rsidRDefault="009B716B" w:rsidP="009B716B">
      <w:pPr>
        <w:spacing w:after="0" w:line="240" w:lineRule="auto"/>
        <w:ind w:right="-517"/>
        <w:rPr>
          <w:rFonts w:ascii="Times New Roman" w:eastAsia="Times New Roman" w:hAnsi="Times New Roman" w:cs="Times New Roman"/>
          <w:sz w:val="20"/>
          <w:szCs w:val="20"/>
        </w:rPr>
      </w:pPr>
    </w:p>
    <w:p w:rsidR="009B716B" w:rsidRPr="00CF6680" w:rsidRDefault="009B716B" w:rsidP="009B716B">
      <w:pPr>
        <w:tabs>
          <w:tab w:val="left" w:pos="6270"/>
        </w:tabs>
        <w:spacing w:after="0" w:line="240" w:lineRule="auto"/>
        <w:rPr>
          <w:b/>
          <w:sz w:val="32"/>
          <w:szCs w:val="32"/>
        </w:rPr>
      </w:pPr>
    </w:p>
    <w:p w:rsidR="00CD709D" w:rsidRPr="0020141D" w:rsidRDefault="00CD709D" w:rsidP="00CD709D">
      <w:pPr>
        <w:ind w:left="-540" w:right="726"/>
        <w:jc w:val="center"/>
        <w:rPr>
          <w:b/>
          <w:sz w:val="28"/>
          <w:szCs w:val="28"/>
        </w:rPr>
      </w:pPr>
      <w:r w:rsidRPr="00E600A0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>ЛТУРЕН КАЛЕНДАР НА  НЧ „Н.Й.ВАПЦАРОВ-1920”</w:t>
      </w:r>
      <w:r w:rsidRPr="000A6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СЕЛО СОКОЛАРЕ,</w:t>
      </w:r>
    </w:p>
    <w:p w:rsidR="00CD709D" w:rsidRPr="0020141D" w:rsidRDefault="00CD709D" w:rsidP="00CD709D">
      <w:pPr>
        <w:ind w:left="-540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БЯЛА СЛАТИНА, ОБЛАСТ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ВРАЦА,</w:t>
      </w:r>
    </w:p>
    <w:p w:rsidR="00CD709D" w:rsidRDefault="00CD709D" w:rsidP="00CD709D"/>
    <w:tbl>
      <w:tblPr>
        <w:tblStyle w:val="a4"/>
        <w:tblW w:w="1088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391"/>
        <w:gridCol w:w="1276"/>
        <w:gridCol w:w="3402"/>
        <w:gridCol w:w="2268"/>
        <w:gridCol w:w="2551"/>
      </w:tblGrid>
      <w:tr w:rsidR="00CD709D" w:rsidRPr="00CD709D" w:rsidTr="00CD709D">
        <w:trPr>
          <w:trHeight w:val="142"/>
        </w:trPr>
        <w:tc>
          <w:tcPr>
            <w:tcW w:w="1391" w:type="dxa"/>
            <w:shd w:val="clear" w:color="auto" w:fill="E6E6E6"/>
          </w:tcPr>
          <w:p w:rsidR="00CD709D" w:rsidRPr="00CD709D" w:rsidRDefault="00CD709D" w:rsidP="00F6402B">
            <w:pPr>
              <w:ind w:right="-64"/>
              <w:jc w:val="center"/>
              <w:rPr>
                <w:caps/>
                <w:sz w:val="22"/>
                <w:szCs w:val="22"/>
                <w:lang w:val="bg-BG"/>
              </w:rPr>
            </w:pPr>
            <w:r w:rsidRPr="00CD709D">
              <w:rPr>
                <w:cap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276" w:type="dxa"/>
            <w:shd w:val="clear" w:color="auto" w:fill="E6E6E6"/>
          </w:tcPr>
          <w:p w:rsidR="00CD709D" w:rsidRPr="00CD709D" w:rsidRDefault="00CD709D" w:rsidP="00F6402B">
            <w:pPr>
              <w:ind w:right="-64"/>
              <w:jc w:val="center"/>
              <w:rPr>
                <w:caps/>
                <w:sz w:val="22"/>
                <w:szCs w:val="22"/>
                <w:lang w:val="bg-BG"/>
              </w:rPr>
            </w:pPr>
            <w:r w:rsidRPr="00CD709D">
              <w:rPr>
                <w:caps/>
                <w:sz w:val="22"/>
                <w:szCs w:val="22"/>
                <w:lang w:val="bg-BG"/>
              </w:rPr>
              <w:t>Място</w:t>
            </w:r>
          </w:p>
        </w:tc>
        <w:tc>
          <w:tcPr>
            <w:tcW w:w="3402" w:type="dxa"/>
            <w:shd w:val="clear" w:color="auto" w:fill="E6E6E6"/>
          </w:tcPr>
          <w:p w:rsidR="00CD709D" w:rsidRPr="00CD709D" w:rsidRDefault="00CD709D" w:rsidP="00F6402B">
            <w:pPr>
              <w:pStyle w:val="1"/>
              <w:jc w:val="center"/>
              <w:outlineLvl w:val="0"/>
              <w:rPr>
                <w:b w:val="0"/>
                <w:caps/>
                <w:sz w:val="22"/>
                <w:szCs w:val="22"/>
              </w:rPr>
            </w:pPr>
            <w:r w:rsidRPr="00CD709D">
              <w:rPr>
                <w:b w:val="0"/>
                <w:caps/>
                <w:sz w:val="22"/>
                <w:szCs w:val="22"/>
              </w:rPr>
              <w:t>Културна проява</w:t>
            </w:r>
          </w:p>
          <w:p w:rsidR="00CD709D" w:rsidRPr="00CD709D" w:rsidRDefault="00CD709D" w:rsidP="00F6402B">
            <w:pPr>
              <w:ind w:right="-64"/>
              <w:jc w:val="center"/>
              <w:rPr>
                <w:caps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shd w:val="clear" w:color="auto" w:fill="E6E6E6"/>
          </w:tcPr>
          <w:p w:rsidR="00CD709D" w:rsidRPr="00CD709D" w:rsidRDefault="00CD709D" w:rsidP="00F6402B">
            <w:pPr>
              <w:ind w:right="-64"/>
              <w:jc w:val="center"/>
              <w:rPr>
                <w:caps/>
                <w:sz w:val="22"/>
                <w:szCs w:val="22"/>
                <w:lang w:val="bg-BG"/>
              </w:rPr>
            </w:pPr>
            <w:r w:rsidRPr="00CD709D">
              <w:rPr>
                <w:caps/>
                <w:sz w:val="22"/>
                <w:szCs w:val="22"/>
                <w:lang w:val="bg-BG"/>
              </w:rPr>
              <w:t>Организатор/и</w:t>
            </w:r>
          </w:p>
        </w:tc>
        <w:tc>
          <w:tcPr>
            <w:tcW w:w="2551" w:type="dxa"/>
            <w:shd w:val="clear" w:color="auto" w:fill="E6E6E6"/>
          </w:tcPr>
          <w:p w:rsidR="00CD709D" w:rsidRPr="00CD709D" w:rsidRDefault="00CD709D" w:rsidP="00CD709D">
            <w:pPr>
              <w:ind w:right="175"/>
              <w:jc w:val="center"/>
              <w:rPr>
                <w:caps/>
                <w:sz w:val="22"/>
                <w:szCs w:val="22"/>
                <w:lang w:val="bg-BG"/>
              </w:rPr>
            </w:pPr>
            <w:r w:rsidRPr="00CD709D">
              <w:rPr>
                <w:caps/>
                <w:sz w:val="22"/>
                <w:szCs w:val="22"/>
                <w:lang w:val="bg-BG"/>
              </w:rPr>
              <w:t>ЗА Контакти</w:t>
            </w:r>
          </w:p>
        </w:tc>
      </w:tr>
      <w:tr w:rsidR="00CD709D" w:rsidRPr="00CD709D" w:rsidTr="00CD709D">
        <w:trPr>
          <w:trHeight w:val="513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21.01.201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БАБИНДЕН- КУЛИНАРНА ИЗЛОЖБА "БАБИНИТЕ ГОЗБИ"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  <w:r w:rsidRPr="00CD709D">
              <w:rPr>
                <w:bCs/>
                <w:color w:val="000000"/>
                <w:lang w:val="bg-BG"/>
              </w:rPr>
              <w:t xml:space="preserve">                           </w:t>
            </w:r>
            <w:r w:rsidRPr="00CD709D">
              <w:rPr>
                <w:bCs/>
                <w:color w:val="000000"/>
              </w:rPr>
              <w:t xml:space="preserve"> ПК "НОВ ЖИВОТ"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0899024130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14.02.201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</w:rPr>
              <w:t>ТРИФОН - ЗАРЕЗАНСК</w:t>
            </w:r>
            <w:r w:rsidRPr="00CD709D">
              <w:rPr>
                <w:bCs/>
                <w:color w:val="000000"/>
                <w:lang w:val="bg-BG"/>
              </w:rPr>
              <w:t>И</w:t>
            </w:r>
            <w:r w:rsidRPr="00CD709D">
              <w:rPr>
                <w:bCs/>
                <w:color w:val="000000"/>
              </w:rPr>
              <w:t xml:space="preserve"> </w:t>
            </w:r>
            <w:r w:rsidRPr="00CD709D">
              <w:rPr>
                <w:bCs/>
                <w:color w:val="000000"/>
                <w:lang w:val="bg-BG"/>
              </w:rPr>
              <w:t>ПРАЗНИК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  <w:r w:rsidRPr="00CD709D">
              <w:rPr>
                <w:bCs/>
                <w:color w:val="000000"/>
                <w:lang w:val="bg-BG"/>
              </w:rPr>
              <w:t xml:space="preserve">                           </w:t>
            </w:r>
            <w:r w:rsidRPr="00CD709D">
              <w:rPr>
                <w:bCs/>
                <w:color w:val="000000"/>
              </w:rPr>
              <w:t xml:space="preserve"> ПК "НОВ ЖИВОТ"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инж. ЙОШКА ЦВЕТКОВА 0897590817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proofErr w:type="spellStart"/>
            <w:r w:rsidRPr="00CD709D">
              <w:t>ioshka</w:t>
            </w:r>
            <w:proofErr w:type="spellEnd"/>
            <w:r w:rsidRPr="00CD709D">
              <w:rPr>
                <w:lang w:val="bg-BG"/>
              </w:rPr>
              <w:t>.1970@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</w:pPr>
            <w:r w:rsidRPr="00CD709D">
              <w:t>1.03.201</w:t>
            </w:r>
            <w:r w:rsidRPr="00CD709D">
              <w:rPr>
                <w:lang w:val="bg-BG"/>
              </w:rPr>
              <w:t>9</w:t>
            </w:r>
            <w:r w:rsidRPr="00CD709D">
              <w:t>г.</w:t>
            </w:r>
          </w:p>
          <w:p w:rsidR="00CD709D" w:rsidRPr="00CD709D" w:rsidRDefault="00CD709D" w:rsidP="00F6402B">
            <w:pPr>
              <w:ind w:right="-64"/>
              <w:jc w:val="center"/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ДЕН НА САМОДЕЕЦА                                                                                                            "БАБА МАРТА ТАЗИ ЗАРАН С МАРТЕНИЧКИ ЩЕ ЗАКИЧИ ВСИЧКИ"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ЧИТАЛИЩЕ                        ПК "НОВ ЖИВОТ"         ЦДГ</w:t>
            </w:r>
          </w:p>
        </w:tc>
        <w:tc>
          <w:tcPr>
            <w:tcW w:w="255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0899024130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8.03.201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</w:rPr>
              <w:t>ПРАЗН</w:t>
            </w:r>
            <w:r w:rsidRPr="00CD709D">
              <w:rPr>
                <w:bCs/>
                <w:color w:val="000000"/>
                <w:lang w:val="bg-BG"/>
              </w:rPr>
              <w:t>ИК НА</w:t>
            </w:r>
            <w:r w:rsidRPr="00CD709D">
              <w:rPr>
                <w:bCs/>
                <w:color w:val="000000"/>
              </w:rPr>
              <w:t xml:space="preserve"> ЖЕНАТА</w:t>
            </w:r>
            <w:r w:rsidRPr="00CD709D">
              <w:rPr>
                <w:bCs/>
                <w:color w:val="000000"/>
                <w:lang w:val="bg-BG"/>
              </w:rPr>
              <w:t xml:space="preserve"> – ПРАЗНИЧНО УВЕСЕЛЕНИЕ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 xml:space="preserve">ЧИТАЛИЩЕ                  </w:t>
            </w:r>
            <w:r w:rsidRPr="00CD709D">
              <w:rPr>
                <w:bCs/>
                <w:color w:val="000000"/>
                <w:lang w:val="bg-BG"/>
              </w:rPr>
              <w:t xml:space="preserve">    </w:t>
            </w:r>
            <w:r w:rsidRPr="00CD709D">
              <w:rPr>
                <w:bCs/>
                <w:color w:val="000000"/>
              </w:rPr>
              <w:t xml:space="preserve"> ПК "НОВ ЖИВОТ"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>20/21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04.201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ЛАЗАРКИТЕ ПЕСНИ ПЕЯТ И ХОРО ИГРАЯТ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 xml:space="preserve">ЧИТАЛИЩЕ                   ПК "НОВ ЖИВОТ" 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 xml:space="preserve"> ЦДГ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БОЙКА МИХАЙЛОВА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23.04.201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СВЕТОВЕН ДЕН НА КНИГАТА -  ЛИТЕРАТУРНО ЧЕТЕНЕ</w:t>
            </w:r>
          </w:p>
          <w:p w:rsidR="00CD709D" w:rsidRPr="00CD709D" w:rsidRDefault="00CD709D" w:rsidP="00F6402B">
            <w:pPr>
              <w:tabs>
                <w:tab w:val="left" w:pos="1035"/>
              </w:tabs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БОЙКА МИХАЙЛОВА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>25-28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04.201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tabs>
                <w:tab w:val="left" w:pos="1035"/>
              </w:tabs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</w:rPr>
              <w:t>ВЕЛИКДЕНСКИ ПРАЗНИ</w:t>
            </w:r>
            <w:r w:rsidRPr="00CD709D">
              <w:rPr>
                <w:bCs/>
                <w:color w:val="000000"/>
                <w:lang w:val="bg-BG"/>
              </w:rPr>
              <w:t>ЦИ –</w:t>
            </w:r>
          </w:p>
          <w:p w:rsidR="00CD709D" w:rsidRPr="00CD709D" w:rsidRDefault="00CD709D" w:rsidP="00F6402B">
            <w:pPr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      БОЯДИСВАНЕ НА ЯЙЦА</w:t>
            </w:r>
          </w:p>
          <w:p w:rsidR="00CD709D" w:rsidRPr="00CD709D" w:rsidRDefault="00CD709D" w:rsidP="00F6402B">
            <w:pPr>
              <w:tabs>
                <w:tab w:val="left" w:pos="1035"/>
              </w:tabs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КМЕТСТВО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ЧИТАЛИЩЕ                  ПК "НОВ ЖИВОТ"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</w:rPr>
              <w:t>ЦДГ</w:t>
            </w:r>
            <w:r w:rsidRPr="00CD709D">
              <w:rPr>
                <w:bCs/>
                <w:color w:val="000000"/>
                <w:lang w:val="bg-BG"/>
              </w:rPr>
              <w:t xml:space="preserve">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ЦЪРКОВНО НАСТОЯТЕЛСТВО</w:t>
            </w: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D709D">
              <w:rPr>
                <w:bCs/>
                <w:color w:val="000000"/>
              </w:rPr>
              <w:t>инж</w:t>
            </w:r>
            <w:proofErr w:type="spellEnd"/>
            <w:proofErr w:type="gramEnd"/>
            <w:r w:rsidRPr="00CD709D">
              <w:rPr>
                <w:bCs/>
                <w:color w:val="000000"/>
              </w:rPr>
              <w:t>. ЙОШКА ЦВЕТКОВА 0897590817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t>ioshka.1970@abv.bg</w:t>
            </w:r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24.05.201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ДЕН НА СЛАВЯНСКАТА ПИСМЕННОСТ И КУЛТУРА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tabs>
                <w:tab w:val="left" w:pos="675"/>
              </w:tabs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tabs>
                <w:tab w:val="left" w:pos="675"/>
              </w:tabs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1.06.201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ПРАЗНИК НА ДЕЦАТА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                       ЦДГ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БОЙКА МИХАЙЛОВА</w:t>
            </w: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0899024130</w:t>
            </w:r>
            <w:r w:rsidRPr="00CD709D">
              <w:rPr>
                <w:lang w:val="bg-BG"/>
              </w:rPr>
              <w:t xml:space="preserve">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>24</w:t>
            </w:r>
            <w:r w:rsidRPr="00CD709D">
              <w:rPr>
                <w:bCs/>
                <w:color w:val="000000"/>
              </w:rPr>
              <w:t>.06.201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ЕНЬОВДЕН – ДА ПРЕМИНЕМ ПОД ЕНЬОВСКИЯ ВЕНЕЦ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БОЙКА МИХАЙЛОВА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42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>6</w:t>
            </w:r>
            <w:r w:rsidRPr="00CD709D">
              <w:rPr>
                <w:bCs/>
                <w:color w:val="000000"/>
              </w:rPr>
              <w:t>.07.201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ОТКРИВАНЕ НА ЛЯТОТО С ЦЕЛУВКА И ВКУС НА ТРАДИЦИОННИ ЯСТИЯ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ИВАЛИНА СТЕФАНОВА 0898967682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rPr>
                <w:bCs/>
                <w:color w:val="000000"/>
              </w:rPr>
              <w:t>chitalishtevapcarovsokolare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@</w:t>
            </w:r>
            <w:proofErr w:type="spellStart"/>
            <w:r w:rsidRPr="00CD709D">
              <w:rPr>
                <w:bCs/>
                <w:color w:val="000000"/>
              </w:rPr>
              <w:t>abv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.</w:t>
            </w:r>
            <w:proofErr w:type="spellStart"/>
            <w:r w:rsidRPr="00CD709D">
              <w:rPr>
                <w:bCs/>
                <w:color w:val="000000"/>
              </w:rPr>
              <w:t>bg</w:t>
            </w:r>
            <w:proofErr w:type="spellEnd"/>
          </w:p>
        </w:tc>
      </w:tr>
      <w:tr w:rsidR="00CD709D" w:rsidRPr="00CD709D" w:rsidTr="00CD709D">
        <w:trPr>
          <w:trHeight w:val="1314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22.07.2019Г.</w:t>
            </w: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ДРАМАТИЗАЦИЯ НА ПРИКАЗКАТА „КРАСАВИЦАТА И ЗВЯРА“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ИВАЛИНА СТЕФАНОВА 0898967682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rPr>
                <w:bCs/>
                <w:color w:val="000000"/>
              </w:rPr>
              <w:t>chitalishtevapcarovsokolare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@</w:t>
            </w:r>
            <w:proofErr w:type="spellStart"/>
            <w:r w:rsidRPr="00CD709D">
              <w:rPr>
                <w:bCs/>
                <w:color w:val="000000"/>
              </w:rPr>
              <w:t>abv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.</w:t>
            </w:r>
            <w:proofErr w:type="spellStart"/>
            <w:r w:rsidRPr="00CD709D">
              <w:rPr>
                <w:bCs/>
                <w:color w:val="000000"/>
              </w:rPr>
              <w:t>bg</w:t>
            </w:r>
            <w:proofErr w:type="spellEnd"/>
          </w:p>
        </w:tc>
      </w:tr>
      <w:tr w:rsidR="00CD709D" w:rsidRPr="00CD709D" w:rsidTr="00CD709D">
        <w:trPr>
          <w:trHeight w:val="1314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3</w:t>
            </w:r>
            <w:r w:rsidRPr="00CD709D">
              <w:rPr>
                <w:bCs/>
                <w:color w:val="000000"/>
                <w:lang w:val="bg-BG"/>
              </w:rPr>
              <w:t>0</w:t>
            </w:r>
            <w:r w:rsidRPr="00CD709D">
              <w:rPr>
                <w:bCs/>
                <w:color w:val="000000"/>
              </w:rPr>
              <w:t>.07.201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СВЕТОВЕН ДЕН НА ПРИЯТЕЛСТВОТО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"МОЯТ НАЙ – ДОБЪР ПРИЯТЕЛ" - РИСУНКА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ИВАЛИНА СТЕФАНОВА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0898967682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</w:t>
            </w:r>
            <w:proofErr w:type="spellStart"/>
            <w:r w:rsidRPr="00CD709D">
              <w:rPr>
                <w:bCs/>
                <w:color w:val="000000"/>
              </w:rPr>
              <w:t>chitalishtevapcarovsokolare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@</w:t>
            </w:r>
            <w:proofErr w:type="spellStart"/>
            <w:r w:rsidRPr="00CD709D">
              <w:rPr>
                <w:bCs/>
                <w:color w:val="000000"/>
              </w:rPr>
              <w:t>abv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.</w:t>
            </w:r>
            <w:proofErr w:type="spellStart"/>
            <w:r w:rsidRPr="00CD709D">
              <w:rPr>
                <w:bCs/>
                <w:color w:val="000000"/>
              </w:rPr>
              <w:t>bg</w:t>
            </w:r>
            <w:proofErr w:type="spellEnd"/>
          </w:p>
        </w:tc>
      </w:tr>
      <w:tr w:rsidR="00CD709D" w:rsidRPr="00CD709D" w:rsidTr="00CD709D">
        <w:trPr>
          <w:trHeight w:val="1048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6.08.2019Г.</w:t>
            </w: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  <w:lang w:val="bg-BG"/>
              </w:rPr>
            </w:pPr>
            <w:r w:rsidRPr="00CD709D">
              <w:rPr>
                <w:bCs/>
                <w:color w:val="000000"/>
                <w:sz w:val="18"/>
                <w:szCs w:val="18"/>
                <w:lang w:val="bg-BG"/>
              </w:rPr>
              <w:t>СЕЛО ЦАРЕВЕЦ, ОБЩ. СВИЩОВ</w:t>
            </w: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НАЦИОНАЛЕН ФОЛКЛОРЕН ФЕСТИВАЛ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„ФОЛКЛОРЕН ИЗВОР“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инж. ЙОШКА ЦВЕТКОВА 0897590817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ioshka</w:t>
            </w:r>
            <w:proofErr w:type="spellEnd"/>
            <w:r w:rsidRPr="00CD709D">
              <w:rPr>
                <w:lang w:val="bg-BG"/>
              </w:rPr>
              <w:t>.1970@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1048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.08.201</w:t>
            </w:r>
            <w:r w:rsidRPr="00CD709D">
              <w:rPr>
                <w:bCs/>
                <w:color w:val="000000"/>
                <w:lang w:val="bg-BG"/>
              </w:rPr>
              <w:t>9Г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130Г. ОТ РОЖДЕНИЕТО НА ЧАРЛИ ЧАПЛИН – ПРЕЗЕНТАЦИЯ ЗА ЖИВОТА И ТВОРЧЕСТВОТО И ПРОЖЕКЦИЯ НА ФИЛМА „ХЛАПЕТО“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ИВАЛИНА СТЕФАНОВА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0898967682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</w:t>
            </w:r>
            <w:proofErr w:type="spellStart"/>
            <w:r w:rsidRPr="00CD709D">
              <w:rPr>
                <w:bCs/>
                <w:color w:val="000000"/>
              </w:rPr>
              <w:t>chitalishtevapcarovsokolare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@</w:t>
            </w:r>
            <w:proofErr w:type="spellStart"/>
            <w:r w:rsidRPr="00CD709D">
              <w:rPr>
                <w:bCs/>
                <w:color w:val="000000"/>
              </w:rPr>
              <w:t>abv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.</w:t>
            </w:r>
            <w:proofErr w:type="spellStart"/>
            <w:r w:rsidRPr="00CD709D">
              <w:rPr>
                <w:bCs/>
                <w:color w:val="000000"/>
              </w:rPr>
              <w:t>bg</w:t>
            </w:r>
            <w:proofErr w:type="spellEnd"/>
          </w:p>
        </w:tc>
      </w:tr>
      <w:tr w:rsidR="00CD709D" w:rsidRPr="00CD709D" w:rsidTr="00CD709D">
        <w:trPr>
          <w:trHeight w:val="1314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r w:rsidRPr="00CD709D">
              <w:rPr>
                <w:lang w:val="bg-BG"/>
              </w:rPr>
              <w:t>16.08.2019Г.</w:t>
            </w: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МЕЖДУНАРОДЕН ДЕН НА ДУМАТА „ОБИЧАМ ТЕ“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ПРЕСЪЗДАВАНЕ НА ТРАДИЦИЯТА –</w:t>
            </w: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„МАРА ЛИШАНКА“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ИВАЛИНА СТЕФАНОВА 0898967682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rPr>
                <w:bCs/>
                <w:color w:val="000000"/>
              </w:rPr>
              <w:t>chitalishtevapcarovsokolare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@</w:t>
            </w:r>
            <w:proofErr w:type="spellStart"/>
            <w:r w:rsidRPr="00CD709D">
              <w:rPr>
                <w:bCs/>
                <w:color w:val="000000"/>
              </w:rPr>
              <w:t>abv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.</w:t>
            </w:r>
            <w:proofErr w:type="spellStart"/>
            <w:r w:rsidRPr="00CD709D">
              <w:rPr>
                <w:bCs/>
                <w:color w:val="000000"/>
              </w:rPr>
              <w:t>bg</w:t>
            </w:r>
            <w:proofErr w:type="spellEnd"/>
          </w:p>
        </w:tc>
      </w:tr>
      <w:tr w:rsidR="00CD709D" w:rsidRPr="00CD709D" w:rsidTr="00CD709D">
        <w:trPr>
          <w:trHeight w:val="1063"/>
        </w:trPr>
        <w:tc>
          <w:tcPr>
            <w:tcW w:w="139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31.08.201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ЗАКРИВАНЕ НА ЛЕТНИ ЗАНИМАНИЯ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ИВАЛИНА СТЕФАНОВА 0898967682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rPr>
                <w:bCs/>
                <w:color w:val="000000"/>
              </w:rPr>
              <w:t>chitalishtevapcarovsokolare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@</w:t>
            </w:r>
            <w:proofErr w:type="spellStart"/>
            <w:r w:rsidRPr="00CD709D">
              <w:rPr>
                <w:bCs/>
                <w:color w:val="000000"/>
              </w:rPr>
              <w:t>abv</w:t>
            </w:r>
            <w:proofErr w:type="spellEnd"/>
            <w:r w:rsidRPr="00CD709D">
              <w:rPr>
                <w:bCs/>
                <w:color w:val="000000"/>
                <w:lang w:val="bg-BG"/>
              </w:rPr>
              <w:t>.</w:t>
            </w:r>
            <w:proofErr w:type="spellStart"/>
            <w:r w:rsidRPr="00CD709D">
              <w:rPr>
                <w:bCs/>
                <w:color w:val="000000"/>
              </w:rPr>
              <w:t>bg</w:t>
            </w:r>
            <w:proofErr w:type="spellEnd"/>
          </w:p>
        </w:tc>
      </w:tr>
      <w:tr w:rsidR="00CD709D" w:rsidRPr="00CD709D" w:rsidTr="00CD709D">
        <w:trPr>
          <w:trHeight w:val="1048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>13</w:t>
            </w:r>
            <w:r w:rsidRPr="00CD709D">
              <w:rPr>
                <w:bCs/>
                <w:color w:val="000000"/>
              </w:rPr>
              <w:t>.09. 201</w:t>
            </w:r>
            <w:r w:rsidRPr="00CD709D">
              <w:rPr>
                <w:bCs/>
                <w:color w:val="000000"/>
                <w:lang w:val="bg-BG"/>
              </w:rPr>
              <w:t>9Г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100Г. ОТ РОЖДЕНИЕТО НА НИКОЛАЙ ХАЙТОВ – КЪТ С ТВОРЧЕСТВО И ЛИТЕРАТУРНО ЧЕТЕНЕ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инж. ЙОШКА ЦВЕТКОВА 0897590817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  <w:proofErr w:type="spellStart"/>
            <w:r w:rsidRPr="00CD709D">
              <w:t>ioshka</w:t>
            </w:r>
            <w:proofErr w:type="spellEnd"/>
            <w:r w:rsidRPr="00CD709D">
              <w:rPr>
                <w:lang w:val="bg-BG"/>
              </w:rPr>
              <w:t>.1970@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rPr>
          <w:trHeight w:val="782"/>
        </w:trPr>
        <w:tc>
          <w:tcPr>
            <w:tcW w:w="1391" w:type="dxa"/>
          </w:tcPr>
          <w:p w:rsidR="00CD709D" w:rsidRPr="00CD709D" w:rsidRDefault="00CD709D" w:rsidP="00F6402B">
            <w:pPr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      </w:t>
            </w:r>
            <w:r w:rsidRPr="00CD709D">
              <w:rPr>
                <w:bCs/>
                <w:color w:val="000000"/>
              </w:rPr>
              <w:t>1.10.201</w:t>
            </w:r>
            <w:r w:rsidRPr="00CD709D">
              <w:rPr>
                <w:bCs/>
                <w:color w:val="000000"/>
                <w:lang w:val="bg-BG"/>
              </w:rPr>
              <w:t>9Г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rPr>
                <w:bCs/>
                <w:color w:val="000000"/>
                <w:sz w:val="18"/>
                <w:szCs w:val="18"/>
                <w:lang w:val="bg-BG"/>
              </w:rPr>
            </w:pPr>
          </w:p>
          <w:p w:rsidR="00CD709D" w:rsidRPr="00CD709D" w:rsidRDefault="00CD709D" w:rsidP="00F6402B">
            <w:pPr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ДЕН НА ВЪЗРАСТНИТЕ, ПОЕЗИЯТА И МУЗИКАТА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                   ПК "НОВ ЖИВОТ"</w:t>
            </w:r>
          </w:p>
        </w:tc>
        <w:tc>
          <w:tcPr>
            <w:tcW w:w="2551" w:type="dxa"/>
          </w:tcPr>
          <w:p w:rsidR="00CD709D" w:rsidRPr="00CD709D" w:rsidRDefault="00CD709D" w:rsidP="00F6402B">
            <w:pPr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          </w:t>
            </w:r>
          </w:p>
          <w:p w:rsidR="00CD709D" w:rsidRPr="00CD709D" w:rsidRDefault="00CD709D" w:rsidP="00F6402B">
            <w:pPr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            </w:t>
            </w:r>
            <w:r w:rsidRPr="00CD709D">
              <w:rPr>
                <w:bCs/>
                <w:color w:val="000000"/>
              </w:rPr>
              <w:t>СЪДБИНА ВЪЛЧЕВА</w:t>
            </w:r>
          </w:p>
          <w:p w:rsidR="00CD709D" w:rsidRPr="00CD709D" w:rsidRDefault="00CD709D" w:rsidP="00F6402B">
            <w:pPr>
              <w:ind w:right="-64"/>
              <w:jc w:val="center"/>
            </w:pPr>
            <w:r w:rsidRPr="00CD709D">
              <w:t>0877179792</w:t>
            </w:r>
          </w:p>
        </w:tc>
      </w:tr>
      <w:tr w:rsidR="00CD709D" w:rsidRPr="00CD709D" w:rsidTr="00CD709D">
        <w:trPr>
          <w:trHeight w:val="1106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  <w:lang w:val="bg-BG"/>
              </w:rPr>
              <w:t xml:space="preserve">  8.-</w:t>
            </w:r>
            <w:r w:rsidRPr="00CD709D">
              <w:rPr>
                <w:bCs/>
                <w:color w:val="000000"/>
              </w:rPr>
              <w:t>10.11.201</w:t>
            </w:r>
            <w:r w:rsidRPr="00CD709D">
              <w:rPr>
                <w:bCs/>
                <w:color w:val="000000"/>
                <w:lang w:val="bg-BG"/>
              </w:rPr>
              <w:t>9Г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СЪБОР НА СЕЛО СОКОЛАРЕ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КМЕТСТВО ЧИТАЛИЩЕ                  ПК "НОВ ЖИВОТ"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D709D">
              <w:rPr>
                <w:bCs/>
                <w:color w:val="000000"/>
              </w:rPr>
              <w:t>инж</w:t>
            </w:r>
            <w:proofErr w:type="spellEnd"/>
            <w:proofErr w:type="gramEnd"/>
            <w:r w:rsidRPr="00CD709D">
              <w:rPr>
                <w:bCs/>
                <w:color w:val="000000"/>
              </w:rPr>
              <w:t>. ЙОШКА ЦВЕТКОВА 0897590817</w:t>
            </w:r>
          </w:p>
          <w:p w:rsidR="00CD709D" w:rsidRPr="00CD709D" w:rsidRDefault="00CD709D" w:rsidP="00F6402B">
            <w:pPr>
              <w:tabs>
                <w:tab w:val="left" w:pos="465"/>
              </w:tabs>
              <w:jc w:val="center"/>
            </w:pPr>
            <w:r w:rsidRPr="00CD709D">
              <w:t xml:space="preserve">ioshka.1970@abv.bg </w:t>
            </w:r>
          </w:p>
        </w:tc>
      </w:tr>
      <w:tr w:rsidR="00CD709D" w:rsidRPr="00CD709D" w:rsidTr="005D6EAD">
        <w:trPr>
          <w:trHeight w:val="283"/>
        </w:trPr>
        <w:tc>
          <w:tcPr>
            <w:tcW w:w="1391" w:type="dxa"/>
          </w:tcPr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21.11.201</w:t>
            </w:r>
            <w:r w:rsidRPr="00CD709D">
              <w:rPr>
                <w:bCs/>
                <w:color w:val="000000"/>
                <w:lang w:val="bg-BG"/>
              </w:rPr>
              <w:t>9Г</w:t>
            </w:r>
            <w:r w:rsidRPr="00CD709D">
              <w:rPr>
                <w:bCs/>
                <w:color w:val="000000"/>
              </w:rPr>
              <w:t>.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МЕЖДУНАРОДНА ГОДИНА НА УМЕРЕНОСТТА – МЕЖДУСЪСЕДСКА СРЕЩА НА ЧИТАЛИЩНИ ДЕЙЦИ ОТ СЕЛАТА КОМАРЕВО, ТЛАЧЕНЕ, БУКОВЕЦ И БОРОВАН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1391" w:type="dxa"/>
          </w:tcPr>
          <w:p w:rsidR="00CD709D" w:rsidRPr="00CD709D" w:rsidRDefault="00CD709D" w:rsidP="00F6402B">
            <w:pPr>
              <w:ind w:left="540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rPr>
                <w:lang w:val="bg-BG"/>
              </w:rPr>
            </w:pPr>
            <w:r w:rsidRPr="00CD709D">
              <w:rPr>
                <w:lang w:val="bg-BG"/>
              </w:rPr>
              <w:t xml:space="preserve">      7.12.2019Г.</w:t>
            </w: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rPr>
                <w:sz w:val="18"/>
                <w:szCs w:val="18"/>
                <w:lang w:val="bg-BG"/>
              </w:rPr>
            </w:pPr>
            <w:r w:rsidRPr="00CD709D"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110Г. ОТ РОЖДЕНИЕТО НА НИКОЛА ВАПЦАРОВ – СПЕКТАКЪЛ – РЕЦИТАЛ НА СТИХОВЕТЕ МУ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0899024130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  <w:tr w:rsidR="00CD709D" w:rsidRPr="00CD709D" w:rsidTr="00CD709D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1391" w:type="dxa"/>
          </w:tcPr>
          <w:p w:rsidR="00CD709D" w:rsidRPr="00CD709D" w:rsidRDefault="00CD709D" w:rsidP="00F6402B">
            <w:pPr>
              <w:ind w:left="540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2</w:t>
            </w:r>
            <w:r w:rsidRPr="00CD709D">
              <w:rPr>
                <w:bCs/>
                <w:color w:val="000000"/>
                <w:lang w:val="bg-BG"/>
              </w:rPr>
              <w:t>0</w:t>
            </w:r>
            <w:r w:rsidRPr="00CD709D">
              <w:rPr>
                <w:bCs/>
                <w:color w:val="000000"/>
              </w:rPr>
              <w:t>.12.201</w:t>
            </w:r>
            <w:r w:rsidRPr="00CD709D">
              <w:rPr>
                <w:bCs/>
                <w:color w:val="000000"/>
                <w:lang w:val="bg-BG"/>
              </w:rPr>
              <w:t>9</w:t>
            </w:r>
            <w:r w:rsidRPr="00CD709D">
              <w:rPr>
                <w:bCs/>
                <w:color w:val="000000"/>
              </w:rPr>
              <w:t>г.</w:t>
            </w:r>
          </w:p>
          <w:p w:rsidR="00CD709D" w:rsidRPr="00CD709D" w:rsidRDefault="00CD709D" w:rsidP="00F6402B">
            <w:pPr>
              <w:ind w:left="540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tabs>
                <w:tab w:val="left" w:pos="1230"/>
              </w:tabs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709D">
              <w:rPr>
                <w:bCs/>
                <w:color w:val="000000"/>
                <w:sz w:val="18"/>
                <w:szCs w:val="18"/>
              </w:rPr>
              <w:t>ЧИТАЛИЩЕ</w:t>
            </w:r>
          </w:p>
          <w:p w:rsidR="00CD709D" w:rsidRPr="00CD709D" w:rsidRDefault="00CD709D" w:rsidP="00F6402B">
            <w:pPr>
              <w:spacing w:after="200"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КОЛЕДНО -НОВОГОДИШНИ ПРАЗНИЦИ</w:t>
            </w:r>
          </w:p>
        </w:tc>
        <w:tc>
          <w:tcPr>
            <w:tcW w:w="2268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</w:rPr>
            </w:pPr>
            <w:r w:rsidRPr="00CD709D">
              <w:rPr>
                <w:bCs/>
                <w:color w:val="000000"/>
              </w:rPr>
              <w:t>ЧИТАЛИЩЕ                   ПК "НОВ ЖИВОТ"</w:t>
            </w:r>
          </w:p>
          <w:p w:rsidR="00CD709D" w:rsidRPr="00CD709D" w:rsidRDefault="00CD709D" w:rsidP="00F6402B">
            <w:pPr>
              <w:spacing w:after="200" w:line="276" w:lineRule="auto"/>
              <w:jc w:val="center"/>
              <w:rPr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</w:p>
        </w:tc>
        <w:tc>
          <w:tcPr>
            <w:tcW w:w="2551" w:type="dxa"/>
          </w:tcPr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 xml:space="preserve">БОЙКА МИХАЙЛОВА </w:t>
            </w:r>
          </w:p>
          <w:p w:rsidR="00CD709D" w:rsidRPr="00CD709D" w:rsidRDefault="00CD709D" w:rsidP="00F6402B">
            <w:pPr>
              <w:jc w:val="center"/>
              <w:rPr>
                <w:bCs/>
                <w:color w:val="000000"/>
                <w:lang w:val="bg-BG"/>
              </w:rPr>
            </w:pPr>
            <w:r w:rsidRPr="00CD709D">
              <w:rPr>
                <w:bCs/>
                <w:color w:val="000000"/>
                <w:lang w:val="bg-BG"/>
              </w:rPr>
              <w:t>0899024130</w:t>
            </w:r>
          </w:p>
          <w:p w:rsidR="00CD709D" w:rsidRPr="00CD709D" w:rsidRDefault="00CD709D" w:rsidP="00F6402B">
            <w:pPr>
              <w:jc w:val="center"/>
              <w:rPr>
                <w:lang w:val="bg-BG"/>
              </w:rPr>
            </w:pPr>
            <w:proofErr w:type="spellStart"/>
            <w:r w:rsidRPr="00CD709D">
              <w:t>boika</w:t>
            </w:r>
            <w:proofErr w:type="spellEnd"/>
            <w:r w:rsidRPr="00CD709D">
              <w:rPr>
                <w:lang w:val="bg-BG"/>
              </w:rPr>
              <w:t>_</w:t>
            </w:r>
            <w:proofErr w:type="spellStart"/>
            <w:r w:rsidRPr="00CD709D">
              <w:t>sokolare</w:t>
            </w:r>
            <w:proofErr w:type="spellEnd"/>
            <w:r w:rsidRPr="00CD709D">
              <w:rPr>
                <w:lang w:val="bg-BG"/>
              </w:rPr>
              <w:t>@</w:t>
            </w:r>
            <w:proofErr w:type="spellStart"/>
            <w:r w:rsidRPr="00CD709D">
              <w:t>abv</w:t>
            </w:r>
            <w:proofErr w:type="spellEnd"/>
            <w:r w:rsidRPr="00CD709D">
              <w:rPr>
                <w:lang w:val="bg-BG"/>
              </w:rPr>
              <w:t>.</w:t>
            </w:r>
            <w:proofErr w:type="spellStart"/>
            <w:r w:rsidRPr="00CD709D">
              <w:t>bg</w:t>
            </w:r>
            <w:proofErr w:type="spellEnd"/>
          </w:p>
        </w:tc>
      </w:tr>
    </w:tbl>
    <w:p w:rsidR="009B716B" w:rsidRPr="00CF6680" w:rsidRDefault="009B716B" w:rsidP="009B716B">
      <w:pPr>
        <w:spacing w:after="0"/>
        <w:ind w:right="-517"/>
        <w:rPr>
          <w:b/>
          <w:sz w:val="28"/>
          <w:szCs w:val="28"/>
        </w:rPr>
      </w:pPr>
    </w:p>
    <w:p w:rsidR="009B716B" w:rsidRPr="00F44860" w:rsidRDefault="005D6EAD" w:rsidP="009B716B">
      <w:pPr>
        <w:spacing w:after="0"/>
        <w:ind w:right="-51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B716B">
        <w:rPr>
          <w:sz w:val="28"/>
          <w:szCs w:val="28"/>
        </w:rPr>
        <w:t xml:space="preserve">   </w:t>
      </w:r>
      <w:r w:rsidR="009B716B" w:rsidRPr="00F44860">
        <w:rPr>
          <w:b/>
          <w:sz w:val="28"/>
          <w:szCs w:val="28"/>
        </w:rPr>
        <w:t>3.4. Художествена дейност</w:t>
      </w:r>
    </w:p>
    <w:p w:rsidR="009B716B" w:rsidRPr="00CD709D" w:rsidRDefault="009B716B" w:rsidP="009B716B">
      <w:p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Читал</w:t>
      </w:r>
      <w:r w:rsidR="00CD709D">
        <w:rPr>
          <w:sz w:val="28"/>
          <w:szCs w:val="28"/>
        </w:rPr>
        <w:t xml:space="preserve">ищните любителски колективи са </w:t>
      </w:r>
      <w:r w:rsidR="00CD709D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: Група за народно пеене „Нов живот“, Клуб „Любители на традицията“ , Клуб „Приятели на детето“ и Театрална група за</w:t>
      </w:r>
      <w:r w:rsidR="005D6EAD">
        <w:rPr>
          <w:sz w:val="28"/>
          <w:szCs w:val="28"/>
        </w:rPr>
        <w:t xml:space="preserve"> куклен театър </w:t>
      </w:r>
      <w:r w:rsidR="00CD709D">
        <w:rPr>
          <w:sz w:val="28"/>
          <w:szCs w:val="28"/>
        </w:rPr>
        <w:t>и Танцова група „</w:t>
      </w:r>
      <w:proofErr w:type="spellStart"/>
      <w:r w:rsidR="00CD709D">
        <w:rPr>
          <w:sz w:val="28"/>
          <w:szCs w:val="28"/>
        </w:rPr>
        <w:t>Соколарчета</w:t>
      </w:r>
      <w:proofErr w:type="spellEnd"/>
      <w:r w:rsidR="00CD709D">
        <w:rPr>
          <w:sz w:val="28"/>
          <w:szCs w:val="28"/>
        </w:rPr>
        <w:t>“ .</w:t>
      </w:r>
    </w:p>
    <w:p w:rsidR="009B716B" w:rsidRDefault="009B716B" w:rsidP="009B716B">
      <w:p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Художествено – творческата дейност в читалището цели запазване и развитие на традиционните ценности на българския народ, съхраняване на обичаите и традициите, както и създаване на нови традиции, породени от нуждите на местното население. Чрез тази дейност читалището ще работи за привличане на младите хора и учениците към читалищните самодейни колективи, както и за осмислянето на свободното време  на учениците през ваканциите.Читалището ще работи за развитието и обогатяването на културния живот в населеното място, за утвърждаване на националното самосъзнание и отчитане и съхранение богатството на местната култура. Чрез тази дейност читалището ще има възможност за популяризиране на селото. За осъществяване на тези задачи ще бъдат изпълнявани следните дейности и ще бъдат организирани следните празници:</w:t>
      </w:r>
    </w:p>
    <w:p w:rsidR="009B716B" w:rsidRDefault="009B716B" w:rsidP="009B716B">
      <w:p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- Организиране и провеждане на местни празници;</w:t>
      </w:r>
    </w:p>
    <w:p w:rsidR="009B716B" w:rsidRDefault="009B716B" w:rsidP="009B716B">
      <w:p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- Организиране и посещение на Общински, Регионални, Национални     фестивали;</w:t>
      </w:r>
    </w:p>
    <w:p w:rsidR="009B716B" w:rsidRPr="00772CCB" w:rsidRDefault="009B716B" w:rsidP="009B716B">
      <w:p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- Осъществяване на читалищната дейност и услуги чрез обучение на хората от всички възрасти с цел развитие на населението. Читалището – място за учене през целия живот.</w:t>
      </w:r>
    </w:p>
    <w:p w:rsidR="009B716B" w:rsidRDefault="009B716B" w:rsidP="009B716B">
      <w:pPr>
        <w:pStyle w:val="a3"/>
        <w:spacing w:after="0"/>
        <w:ind w:left="1080" w:right="-517"/>
        <w:rPr>
          <w:b/>
          <w:sz w:val="28"/>
          <w:szCs w:val="28"/>
        </w:rPr>
      </w:pPr>
    </w:p>
    <w:p w:rsidR="009B716B" w:rsidRPr="00A661C5" w:rsidRDefault="009B716B" w:rsidP="009B716B">
      <w:pPr>
        <w:pStyle w:val="a3"/>
        <w:spacing w:after="0"/>
        <w:ind w:left="1080" w:right="-517"/>
        <w:rPr>
          <w:b/>
          <w:sz w:val="28"/>
          <w:szCs w:val="28"/>
        </w:rPr>
      </w:pPr>
      <w:r w:rsidRPr="00A661C5">
        <w:rPr>
          <w:b/>
          <w:sz w:val="28"/>
          <w:szCs w:val="28"/>
        </w:rPr>
        <w:t>3.5. Работа по проекти и сътрудничество с НПО</w:t>
      </w:r>
    </w:p>
    <w:p w:rsidR="009B716B" w:rsidRDefault="009B716B" w:rsidP="009B716B">
      <w:pPr>
        <w:pStyle w:val="a3"/>
        <w:spacing w:after="0" w:line="360" w:lineRule="auto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Тази програма е стъпка в осъществяването на насоките за превръщането на читалището в център за култура и образование.  Модернизирането и укрепването ще се осъществи при насочване вниманието и усилията към </w:t>
      </w:r>
      <w:r>
        <w:rPr>
          <w:sz w:val="28"/>
          <w:szCs w:val="28"/>
        </w:rPr>
        <w:lastRenderedPageBreak/>
        <w:t>задоволяване на потребностите на населението към активно включване на читалищното настоятелство в разработване на целеви проекти.</w:t>
      </w:r>
    </w:p>
    <w:p w:rsidR="009B716B" w:rsidRDefault="009B716B" w:rsidP="009B716B">
      <w:pPr>
        <w:spacing w:after="0" w:line="360" w:lineRule="auto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B716B" w:rsidRPr="009F23A7" w:rsidRDefault="009B716B" w:rsidP="009B716B">
      <w:pPr>
        <w:spacing w:after="0" w:line="360" w:lineRule="auto"/>
        <w:ind w:right="-51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23A7">
        <w:rPr>
          <w:b/>
          <w:sz w:val="28"/>
          <w:szCs w:val="28"/>
        </w:rPr>
        <w:t>4. ПАРТНЬОРСТВО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  Основни партньори в дейността на читалището са Община Бяла Слатина, Кметство село Соколаре, ЦДГ „Пролет“, ПК „Нов живот“, ЗППОК „Единство“, Сдружение „Първи Юни“. Принципите, при които се ръководи читалището в село Соколаре със своите партньори ще продължат да бъдат: отговорност и коректност.</w:t>
      </w:r>
    </w:p>
    <w:p w:rsidR="009B716B" w:rsidRDefault="009B716B" w:rsidP="009B716B">
      <w:p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B716B" w:rsidRDefault="009B716B" w:rsidP="009B716B">
      <w:pPr>
        <w:spacing w:after="0"/>
        <w:ind w:right="-51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F23A7">
        <w:rPr>
          <w:b/>
          <w:sz w:val="28"/>
          <w:szCs w:val="28"/>
        </w:rPr>
        <w:t>5. МАТЕРИАЛНО – ТЕХНИЧЕСКА БАЗА</w:t>
      </w:r>
    </w:p>
    <w:p w:rsidR="009B716B" w:rsidRPr="009F23A7" w:rsidRDefault="009B716B" w:rsidP="009B716B">
      <w:pPr>
        <w:spacing w:after="0"/>
        <w:ind w:right="-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Сградата на читалището е с голяма площ и обем и се нуждае от основен ремонт, който трудно може да се финансира. Прекаленото отлагане на ремонтите е превърнало голяма част от тази инфраструктура в неизползваема.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ремонт на покрив и водосточни тръби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ремонт и профилактика на сцената, голям салон, гримьорни и техническите сценични съоръжения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възстановяване на тоалетните в сградата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ремонт на външни стълбища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 xml:space="preserve">отводняване на мазите 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подмяна на ел инсталация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подмяна на дограма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цялостно обновяване на библиотеката</w:t>
      </w:r>
    </w:p>
    <w:p w:rsidR="009B716B" w:rsidRDefault="009B716B" w:rsidP="009B716B">
      <w:pPr>
        <w:pStyle w:val="a3"/>
        <w:numPr>
          <w:ilvl w:val="0"/>
          <w:numId w:val="18"/>
        </w:numPr>
        <w:spacing w:after="0"/>
        <w:ind w:right="-517"/>
        <w:rPr>
          <w:sz w:val="28"/>
          <w:szCs w:val="28"/>
        </w:rPr>
      </w:pPr>
      <w:r>
        <w:rPr>
          <w:sz w:val="28"/>
          <w:szCs w:val="28"/>
        </w:rPr>
        <w:t>нужда от гардероби за съхранение на национални носии и други сценични костюми</w:t>
      </w:r>
    </w:p>
    <w:p w:rsidR="009B716B" w:rsidRPr="009F23A7" w:rsidRDefault="009B716B" w:rsidP="009B716B">
      <w:pPr>
        <w:pStyle w:val="a3"/>
        <w:spacing w:after="0" w:line="360" w:lineRule="auto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23A7">
        <w:rPr>
          <w:sz w:val="28"/>
          <w:szCs w:val="28"/>
        </w:rPr>
        <w:t xml:space="preserve"> </w:t>
      </w:r>
    </w:p>
    <w:p w:rsidR="009B716B" w:rsidRPr="009F23A7" w:rsidRDefault="009B716B" w:rsidP="009B716B">
      <w:pPr>
        <w:spacing w:after="0" w:line="360" w:lineRule="auto"/>
        <w:ind w:right="-51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23A7">
        <w:rPr>
          <w:b/>
          <w:sz w:val="28"/>
          <w:szCs w:val="28"/>
        </w:rPr>
        <w:t>6. ФИНАНСИРАНЕ</w:t>
      </w:r>
    </w:p>
    <w:p w:rsidR="009B716B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Основните източници за финансирането на читалището е държавата чрез субсидии и общината. Читалището събира и собствени средства това са членски внос, рента земя и отдаване на помещения под наем.</w:t>
      </w:r>
    </w:p>
    <w:p w:rsidR="009B716B" w:rsidRPr="00F00C02" w:rsidRDefault="009B716B" w:rsidP="009B716B">
      <w:pPr>
        <w:pStyle w:val="a3"/>
        <w:spacing w:after="0"/>
        <w:ind w:left="0" w:right="-517"/>
        <w:rPr>
          <w:sz w:val="28"/>
          <w:szCs w:val="28"/>
        </w:rPr>
      </w:pPr>
      <w:r>
        <w:rPr>
          <w:sz w:val="28"/>
          <w:szCs w:val="28"/>
        </w:rPr>
        <w:t xml:space="preserve">                 Счетоводната дейност да бъде съобразена със законовите норми, редовно и грижливо да се изготвят приходно – разходни документи.    </w:t>
      </w:r>
    </w:p>
    <w:p w:rsidR="009B716B" w:rsidRDefault="009B716B" w:rsidP="009B716B">
      <w:pPr>
        <w:pStyle w:val="a3"/>
        <w:spacing w:after="0"/>
        <w:ind w:left="567" w:right="-517"/>
        <w:rPr>
          <w:b/>
          <w:sz w:val="28"/>
          <w:szCs w:val="28"/>
        </w:rPr>
      </w:pPr>
    </w:p>
    <w:p w:rsidR="005D6EAD" w:rsidRDefault="005D6EAD" w:rsidP="005D6EAD">
      <w:pPr>
        <w:pStyle w:val="a3"/>
        <w:spacing w:after="0"/>
        <w:ind w:left="567" w:right="-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B716B" w:rsidRPr="005D6EAD" w:rsidRDefault="009B716B" w:rsidP="005D6EAD">
      <w:pPr>
        <w:pStyle w:val="a3"/>
        <w:spacing w:after="0"/>
        <w:ind w:left="567" w:right="-517"/>
        <w:jc w:val="center"/>
        <w:rPr>
          <w:sz w:val="28"/>
          <w:szCs w:val="28"/>
        </w:rPr>
      </w:pPr>
      <w:r w:rsidRPr="002D51AE">
        <w:rPr>
          <w:rFonts w:cstheme="minorHAnsi"/>
          <w:b/>
          <w:sz w:val="32"/>
          <w:szCs w:val="32"/>
        </w:rPr>
        <w:lastRenderedPageBreak/>
        <w:t>СПИСЪЧЕН СЪСТАВ НА</w:t>
      </w:r>
    </w:p>
    <w:p w:rsidR="009B716B" w:rsidRPr="002D51AE" w:rsidRDefault="009B716B" w:rsidP="009B716B">
      <w:pPr>
        <w:jc w:val="center"/>
        <w:rPr>
          <w:rFonts w:cstheme="minorHAnsi"/>
          <w:b/>
          <w:sz w:val="32"/>
          <w:szCs w:val="32"/>
        </w:rPr>
      </w:pPr>
      <w:r w:rsidRPr="002D51AE">
        <w:rPr>
          <w:rFonts w:cstheme="minorHAnsi"/>
          <w:b/>
          <w:sz w:val="32"/>
          <w:szCs w:val="32"/>
        </w:rPr>
        <w:t>НАСТОЯТЕЛСТВО И ПОВЕРИТЕЛНА КОМИСИЯ</w:t>
      </w:r>
    </w:p>
    <w:p w:rsidR="009B716B" w:rsidRPr="002D51AE" w:rsidRDefault="009B716B" w:rsidP="009B716B">
      <w:pPr>
        <w:jc w:val="center"/>
        <w:rPr>
          <w:rFonts w:cstheme="minorHAnsi"/>
          <w:b/>
          <w:sz w:val="32"/>
          <w:szCs w:val="32"/>
        </w:rPr>
      </w:pPr>
      <w:r w:rsidRPr="002D51AE">
        <w:rPr>
          <w:rFonts w:cstheme="minorHAnsi"/>
          <w:b/>
          <w:sz w:val="32"/>
          <w:szCs w:val="32"/>
        </w:rPr>
        <w:t xml:space="preserve">ПРИ „Н.Й.ВАПЦАРОВ – 1920“ </w:t>
      </w:r>
    </w:p>
    <w:p w:rsidR="009B716B" w:rsidRPr="002D51AE" w:rsidRDefault="009B716B" w:rsidP="009B716B">
      <w:pPr>
        <w:jc w:val="center"/>
        <w:rPr>
          <w:rFonts w:cstheme="minorHAnsi"/>
          <w:b/>
          <w:sz w:val="32"/>
          <w:szCs w:val="32"/>
        </w:rPr>
      </w:pPr>
      <w:r w:rsidRPr="002D51AE">
        <w:rPr>
          <w:rFonts w:cstheme="minorHAnsi"/>
          <w:b/>
          <w:sz w:val="32"/>
          <w:szCs w:val="32"/>
        </w:rPr>
        <w:t>С. СОКОЛАРЕ</w:t>
      </w:r>
    </w:p>
    <w:p w:rsidR="009B716B" w:rsidRDefault="009B716B" w:rsidP="009B716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</w:t>
      </w:r>
    </w:p>
    <w:p w:rsidR="009B716B" w:rsidRPr="002D51AE" w:rsidRDefault="009B716B" w:rsidP="009B716B">
      <w:pPr>
        <w:rPr>
          <w:rFonts w:cstheme="minorHAnsi"/>
          <w:b/>
          <w:sz w:val="32"/>
          <w:szCs w:val="32"/>
        </w:rPr>
      </w:pPr>
      <w:r w:rsidRPr="002D51AE">
        <w:rPr>
          <w:rFonts w:cstheme="minorHAnsi"/>
          <w:b/>
          <w:sz w:val="32"/>
          <w:szCs w:val="32"/>
        </w:rPr>
        <w:t xml:space="preserve">           НАСТОЯТЕЛСТВО:</w:t>
      </w:r>
    </w:p>
    <w:p w:rsidR="009B716B" w:rsidRPr="002D51AE" w:rsidRDefault="009B716B" w:rsidP="009B716B">
      <w:pPr>
        <w:pStyle w:val="a3"/>
        <w:numPr>
          <w:ilvl w:val="0"/>
          <w:numId w:val="1"/>
        </w:numPr>
        <w:ind w:left="709"/>
        <w:rPr>
          <w:rFonts w:cstheme="minorHAnsi"/>
          <w:sz w:val="32"/>
          <w:szCs w:val="32"/>
        </w:rPr>
      </w:pPr>
      <w:r w:rsidRPr="002D51AE">
        <w:rPr>
          <w:rFonts w:cstheme="minorHAnsi"/>
          <w:sz w:val="32"/>
          <w:szCs w:val="32"/>
        </w:rPr>
        <w:t>ЙОШКА ВЛАДИСЛАВОВА ЦВЕТКОВА – ПРЕДСЕДАТЕЛ;</w:t>
      </w:r>
    </w:p>
    <w:p w:rsidR="009B716B" w:rsidRDefault="009B716B" w:rsidP="009B716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ПАВЛИНА СТЕФАНОВА ВОДЕНИЧАРСКА – ЧЛЕН;</w:t>
      </w:r>
    </w:p>
    <w:p w:rsidR="009B716B" w:rsidRDefault="009B716B" w:rsidP="009B716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БОЙКА ЦВЕТАНОВА МИХАЙЛОВА – ЧЛЕН;</w:t>
      </w:r>
    </w:p>
    <w:p w:rsidR="009B716B" w:rsidRDefault="009B716B" w:rsidP="009B716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ДАНИЕЛА ЦВЕТАНОВА НИНОВА – ЧЛЕН;</w:t>
      </w:r>
    </w:p>
    <w:p w:rsidR="009B716B" w:rsidRDefault="005D6EAD" w:rsidP="009B716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СЪДБИНА ЦВЕТАНОВА ДИМИТРОВА </w:t>
      </w:r>
      <w:r w:rsidR="009B716B">
        <w:rPr>
          <w:rFonts w:cstheme="minorHAnsi"/>
          <w:sz w:val="32"/>
          <w:szCs w:val="32"/>
        </w:rPr>
        <w:t>– ЧЛЕН.</w:t>
      </w:r>
    </w:p>
    <w:p w:rsidR="009B716B" w:rsidRDefault="009B716B" w:rsidP="009B716B">
      <w:pPr>
        <w:pStyle w:val="a3"/>
        <w:rPr>
          <w:rFonts w:cstheme="minorHAnsi"/>
          <w:sz w:val="32"/>
          <w:szCs w:val="32"/>
        </w:rPr>
      </w:pPr>
    </w:p>
    <w:p w:rsidR="009B716B" w:rsidRPr="002D51AE" w:rsidRDefault="009B716B" w:rsidP="009B716B">
      <w:pPr>
        <w:pStyle w:val="a3"/>
        <w:rPr>
          <w:rFonts w:cstheme="minorHAnsi"/>
          <w:b/>
          <w:sz w:val="32"/>
          <w:szCs w:val="32"/>
        </w:rPr>
      </w:pPr>
      <w:r w:rsidRPr="002D51AE">
        <w:rPr>
          <w:rFonts w:cstheme="minorHAnsi"/>
          <w:b/>
          <w:sz w:val="32"/>
          <w:szCs w:val="32"/>
        </w:rPr>
        <w:t>ПРОВЕРИТЕЛНА КОМИСИЯ:</w:t>
      </w:r>
    </w:p>
    <w:p w:rsidR="009B716B" w:rsidRDefault="009B716B" w:rsidP="009B716B">
      <w:pPr>
        <w:pStyle w:val="a3"/>
        <w:rPr>
          <w:rFonts w:cstheme="minorHAnsi"/>
          <w:sz w:val="32"/>
          <w:szCs w:val="32"/>
        </w:rPr>
      </w:pPr>
    </w:p>
    <w:p w:rsidR="009B716B" w:rsidRDefault="009B716B" w:rsidP="009B716B">
      <w:pPr>
        <w:pStyle w:val="a3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БОГДАНА ПЛАМЕНОВА ЙОРДАНОВА – ПРЕДСЕДАТЕЛ;</w:t>
      </w:r>
    </w:p>
    <w:p w:rsidR="009B716B" w:rsidRDefault="009B716B" w:rsidP="009B716B">
      <w:pPr>
        <w:pStyle w:val="a3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ЙОВКА СТОЙКОВА ЦВЕТАНОВА – ЧЛЕН;</w:t>
      </w:r>
    </w:p>
    <w:p w:rsidR="009B716B" w:rsidRPr="002D51AE" w:rsidRDefault="009B716B" w:rsidP="009B716B">
      <w:pPr>
        <w:pStyle w:val="a3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СТЕФКА ЙОЗОВА ПАВЛОВСКА – ЧЛЕН.</w:t>
      </w:r>
    </w:p>
    <w:p w:rsidR="009B716B" w:rsidRPr="0017483E" w:rsidRDefault="009B716B" w:rsidP="009B716B">
      <w:pPr>
        <w:rPr>
          <w:rFonts w:cstheme="minorHAnsi"/>
          <w:sz w:val="32"/>
          <w:szCs w:val="32"/>
        </w:rPr>
      </w:pPr>
    </w:p>
    <w:p w:rsidR="009B716B" w:rsidRPr="0017483E" w:rsidRDefault="009B716B" w:rsidP="00124AEF">
      <w:pPr>
        <w:ind w:left="1134"/>
        <w:jc w:val="center"/>
        <w:rPr>
          <w:rFonts w:cstheme="minorHAnsi"/>
          <w:sz w:val="32"/>
          <w:szCs w:val="32"/>
        </w:rPr>
      </w:pPr>
    </w:p>
    <w:sectPr w:rsidR="009B716B" w:rsidRPr="0017483E" w:rsidSect="00823F3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2E"/>
    <w:multiLevelType w:val="hybridMultilevel"/>
    <w:tmpl w:val="FE8A7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5A7"/>
    <w:multiLevelType w:val="hybridMultilevel"/>
    <w:tmpl w:val="991EAB38"/>
    <w:lvl w:ilvl="0" w:tplc="610803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AA13EAC"/>
    <w:multiLevelType w:val="hybridMultilevel"/>
    <w:tmpl w:val="6E32CC32"/>
    <w:lvl w:ilvl="0" w:tplc="1F3E12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B16BB9"/>
    <w:multiLevelType w:val="hybridMultilevel"/>
    <w:tmpl w:val="D9B48C28"/>
    <w:lvl w:ilvl="0" w:tplc="F97A5B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5124F92"/>
    <w:multiLevelType w:val="hybridMultilevel"/>
    <w:tmpl w:val="C66CA8A2"/>
    <w:lvl w:ilvl="0" w:tplc="5536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27F2E"/>
    <w:multiLevelType w:val="hybridMultilevel"/>
    <w:tmpl w:val="91FC1B1E"/>
    <w:lvl w:ilvl="0" w:tplc="9D343F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90180"/>
    <w:multiLevelType w:val="hybridMultilevel"/>
    <w:tmpl w:val="B0BCC272"/>
    <w:lvl w:ilvl="0" w:tplc="0C58E9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2987B84"/>
    <w:multiLevelType w:val="hybridMultilevel"/>
    <w:tmpl w:val="9178311C"/>
    <w:lvl w:ilvl="0" w:tplc="29BC824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5BF713B"/>
    <w:multiLevelType w:val="hybridMultilevel"/>
    <w:tmpl w:val="E1308F32"/>
    <w:lvl w:ilvl="0" w:tplc="B84E0F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C6406"/>
    <w:multiLevelType w:val="hybridMultilevel"/>
    <w:tmpl w:val="205E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5780"/>
    <w:multiLevelType w:val="hybridMultilevel"/>
    <w:tmpl w:val="B8702106"/>
    <w:lvl w:ilvl="0" w:tplc="5448D026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9" w:hanging="360"/>
      </w:pPr>
    </w:lvl>
    <w:lvl w:ilvl="2" w:tplc="0402001B" w:tentative="1">
      <w:start w:val="1"/>
      <w:numFmt w:val="lowerRoman"/>
      <w:lvlText w:val="%3."/>
      <w:lvlJc w:val="right"/>
      <w:pPr>
        <w:ind w:left="3339" w:hanging="180"/>
      </w:pPr>
    </w:lvl>
    <w:lvl w:ilvl="3" w:tplc="0402000F" w:tentative="1">
      <w:start w:val="1"/>
      <w:numFmt w:val="decimal"/>
      <w:lvlText w:val="%4."/>
      <w:lvlJc w:val="left"/>
      <w:pPr>
        <w:ind w:left="4059" w:hanging="360"/>
      </w:pPr>
    </w:lvl>
    <w:lvl w:ilvl="4" w:tplc="04020019" w:tentative="1">
      <w:start w:val="1"/>
      <w:numFmt w:val="lowerLetter"/>
      <w:lvlText w:val="%5."/>
      <w:lvlJc w:val="left"/>
      <w:pPr>
        <w:ind w:left="4779" w:hanging="360"/>
      </w:pPr>
    </w:lvl>
    <w:lvl w:ilvl="5" w:tplc="0402001B" w:tentative="1">
      <w:start w:val="1"/>
      <w:numFmt w:val="lowerRoman"/>
      <w:lvlText w:val="%6."/>
      <w:lvlJc w:val="right"/>
      <w:pPr>
        <w:ind w:left="5499" w:hanging="180"/>
      </w:pPr>
    </w:lvl>
    <w:lvl w:ilvl="6" w:tplc="0402000F" w:tentative="1">
      <w:start w:val="1"/>
      <w:numFmt w:val="decimal"/>
      <w:lvlText w:val="%7."/>
      <w:lvlJc w:val="left"/>
      <w:pPr>
        <w:ind w:left="6219" w:hanging="360"/>
      </w:pPr>
    </w:lvl>
    <w:lvl w:ilvl="7" w:tplc="04020019" w:tentative="1">
      <w:start w:val="1"/>
      <w:numFmt w:val="lowerLetter"/>
      <w:lvlText w:val="%8."/>
      <w:lvlJc w:val="left"/>
      <w:pPr>
        <w:ind w:left="6939" w:hanging="360"/>
      </w:pPr>
    </w:lvl>
    <w:lvl w:ilvl="8" w:tplc="0402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1">
    <w:nsid w:val="59D763A5"/>
    <w:multiLevelType w:val="hybridMultilevel"/>
    <w:tmpl w:val="91D05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152F"/>
    <w:multiLevelType w:val="hybridMultilevel"/>
    <w:tmpl w:val="2E78020A"/>
    <w:lvl w:ilvl="0" w:tplc="6A92D4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E8D1CDE"/>
    <w:multiLevelType w:val="hybridMultilevel"/>
    <w:tmpl w:val="20024146"/>
    <w:lvl w:ilvl="0" w:tplc="5E9ACB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9617F3"/>
    <w:multiLevelType w:val="hybridMultilevel"/>
    <w:tmpl w:val="12A46328"/>
    <w:lvl w:ilvl="0" w:tplc="9D343FBC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17C176F"/>
    <w:multiLevelType w:val="multilevel"/>
    <w:tmpl w:val="C2F859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47932F6"/>
    <w:multiLevelType w:val="hybridMultilevel"/>
    <w:tmpl w:val="21AE86A0"/>
    <w:lvl w:ilvl="0" w:tplc="4442FF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E41C9"/>
    <w:multiLevelType w:val="hybridMultilevel"/>
    <w:tmpl w:val="11FC6384"/>
    <w:lvl w:ilvl="0" w:tplc="B788849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EFF6B6A"/>
    <w:multiLevelType w:val="hybridMultilevel"/>
    <w:tmpl w:val="9E54824E"/>
    <w:lvl w:ilvl="0" w:tplc="7958CA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ED"/>
    <w:rsid w:val="00031590"/>
    <w:rsid w:val="00037FC7"/>
    <w:rsid w:val="000B42E4"/>
    <w:rsid w:val="000C3812"/>
    <w:rsid w:val="00123556"/>
    <w:rsid w:val="00124AEF"/>
    <w:rsid w:val="00153C65"/>
    <w:rsid w:val="001564DD"/>
    <w:rsid w:val="001701BE"/>
    <w:rsid w:val="00171620"/>
    <w:rsid w:val="0017483E"/>
    <w:rsid w:val="00186E66"/>
    <w:rsid w:val="001D408F"/>
    <w:rsid w:val="00260A89"/>
    <w:rsid w:val="0027570C"/>
    <w:rsid w:val="002813D7"/>
    <w:rsid w:val="002D51AE"/>
    <w:rsid w:val="00334888"/>
    <w:rsid w:val="0049580A"/>
    <w:rsid w:val="0052446F"/>
    <w:rsid w:val="00567901"/>
    <w:rsid w:val="00576995"/>
    <w:rsid w:val="005D6EAD"/>
    <w:rsid w:val="00630C8B"/>
    <w:rsid w:val="006A12EE"/>
    <w:rsid w:val="006C301B"/>
    <w:rsid w:val="006C461A"/>
    <w:rsid w:val="007241B6"/>
    <w:rsid w:val="007436B9"/>
    <w:rsid w:val="00745269"/>
    <w:rsid w:val="00780343"/>
    <w:rsid w:val="00817AA9"/>
    <w:rsid w:val="00823F32"/>
    <w:rsid w:val="008C42FC"/>
    <w:rsid w:val="008D26D4"/>
    <w:rsid w:val="00956F78"/>
    <w:rsid w:val="009B716B"/>
    <w:rsid w:val="009B7599"/>
    <w:rsid w:val="00A138F2"/>
    <w:rsid w:val="00A83A82"/>
    <w:rsid w:val="00AB7DDB"/>
    <w:rsid w:val="00BD3A99"/>
    <w:rsid w:val="00BE439A"/>
    <w:rsid w:val="00C358F3"/>
    <w:rsid w:val="00CB3E33"/>
    <w:rsid w:val="00CD709D"/>
    <w:rsid w:val="00D33997"/>
    <w:rsid w:val="00DA7536"/>
    <w:rsid w:val="00DB15CD"/>
    <w:rsid w:val="00DE21ED"/>
    <w:rsid w:val="00E25711"/>
    <w:rsid w:val="00E436E5"/>
    <w:rsid w:val="00EE32A6"/>
    <w:rsid w:val="00F04EDB"/>
    <w:rsid w:val="00F553DB"/>
    <w:rsid w:val="00F72899"/>
    <w:rsid w:val="00F7464A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7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A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CD709D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CD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7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A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CD709D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CD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2018-11-27T13:41:00Z</dcterms:created>
  <dcterms:modified xsi:type="dcterms:W3CDTF">2019-06-07T12:54:00Z</dcterms:modified>
</cp:coreProperties>
</file>